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73AB8D6E" w:rsidR="00E66558" w:rsidRDefault="002B7974">
      <w:pPr>
        <w:pStyle w:val="Heading1"/>
      </w:pPr>
      <w:bookmarkStart w:id="0" w:name="_Toc357771638"/>
      <w:bookmarkStart w:id="1" w:name="_Toc346793416"/>
      <w:bookmarkStart w:id="2" w:name="_Toc328122777"/>
      <w:bookmarkStart w:id="3" w:name="_Toc400361362"/>
      <w:bookmarkStart w:id="4" w:name="_Toc443397153"/>
      <w:r>
        <w:t>P</w:t>
      </w:r>
      <w:r w:rsidR="009D71E8">
        <w:t>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3"/>
      <w:bookmarkEnd w:id="4"/>
      <w:r w:rsidR="00226317">
        <w:t xml:space="preserve"> </w:t>
      </w:r>
      <w:r w:rsidR="00314423">
        <w:t xml:space="preserve">Easebourne </w:t>
      </w:r>
      <w:r>
        <w:t xml:space="preserve">CE </w:t>
      </w:r>
      <w:r w:rsidR="00314423">
        <w:t>Primary School</w:t>
      </w:r>
      <w:r>
        <w:t xml:space="preserve"> – 2022/23</w:t>
      </w:r>
    </w:p>
    <w:p w14:paraId="2A7D54B2" w14:textId="3F4203EC"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4DE48827" w:rsidR="002940F3" w:rsidRDefault="002B7974">
            <w:pPr>
              <w:pStyle w:val="TableRow"/>
            </w:pPr>
            <w:r>
              <w:t>226</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37CFA2EF" w:rsidR="002940F3" w:rsidRDefault="00314423">
            <w:pPr>
              <w:pStyle w:val="TableRow"/>
            </w:pPr>
            <w:r>
              <w:t>16</w:t>
            </w:r>
            <w:r w:rsidR="002B7974">
              <w:t>.26</w:t>
            </w:r>
            <w:r>
              <w:t>%</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862A41A" w:rsidR="002940F3" w:rsidRDefault="002940F3">
            <w:pPr>
              <w:pStyle w:val="TableRow"/>
            </w:pPr>
            <w:r>
              <w:t xml:space="preserve">Academic year/years that our current pupil premium strategy plan covers </w:t>
            </w:r>
            <w:r w:rsidRPr="1CBF4D92">
              <w:rPr>
                <w:b/>
              </w:rPr>
              <w:t>(3 year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8B6412" w14:textId="77777777" w:rsidR="00314423" w:rsidRDefault="00314423" w:rsidP="00314423">
            <w:pPr>
              <w:pStyle w:val="TableRow"/>
            </w:pPr>
            <w:r>
              <w:t xml:space="preserve">2021/22 </w:t>
            </w:r>
          </w:p>
          <w:p w14:paraId="6C8AF223" w14:textId="77777777" w:rsidR="00314423" w:rsidRDefault="00314423" w:rsidP="00314423">
            <w:pPr>
              <w:pStyle w:val="TableRow"/>
            </w:pPr>
            <w:r>
              <w:t>2022/23</w:t>
            </w:r>
          </w:p>
          <w:p w14:paraId="2A7D54BF" w14:textId="29781344" w:rsidR="002940F3" w:rsidRDefault="00314423" w:rsidP="00314423">
            <w:pPr>
              <w:pStyle w:val="TableRow"/>
            </w:pPr>
            <w:r>
              <w:t>2023/24</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5E4473B6" w:rsidR="002940F3" w:rsidRDefault="002B7974">
            <w:pPr>
              <w:pStyle w:val="TableRow"/>
            </w:pPr>
            <w:r>
              <w:t>17 December 2024</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3DA8424A" w:rsidR="002940F3" w:rsidRDefault="002B7974">
            <w:pPr>
              <w:pStyle w:val="TableRow"/>
            </w:pPr>
            <w:r>
              <w:t>1</w:t>
            </w:r>
            <w:r w:rsidRPr="002B7974">
              <w:rPr>
                <w:vertAlign w:val="superscript"/>
              </w:rPr>
              <w:t>st</w:t>
            </w:r>
            <w:r>
              <w:t xml:space="preserve"> December 2023</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48DB7254" w:rsidR="002940F3" w:rsidRDefault="00314423" w:rsidP="002B7974">
            <w:pPr>
              <w:pStyle w:val="TableRow"/>
              <w:ind w:left="0"/>
            </w:pPr>
            <w:r>
              <w:t>Caroline Hulbert</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7E0BF18B" w:rsidR="002940F3" w:rsidRDefault="00314423" w:rsidP="002B7974">
            <w:pPr>
              <w:pStyle w:val="TableRow"/>
              <w:ind w:left="0"/>
            </w:pPr>
            <w:r>
              <w:t>Caroline Hulbert</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2CCF3E5E" w:rsidR="002940F3" w:rsidRDefault="00314423">
            <w:pPr>
              <w:pStyle w:val="TableRow"/>
            </w:pPr>
            <w:r>
              <w:t>Vickie Hampshire</w:t>
            </w:r>
          </w:p>
        </w:tc>
      </w:tr>
    </w:tbl>
    <w:bookmarkEnd w:id="0"/>
    <w:bookmarkEnd w:id="1"/>
    <w:bookmarkEnd w:id="2"/>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5BBF8E56" w:rsidR="00E66558" w:rsidRPr="0097231D" w:rsidRDefault="009D71E8">
            <w:pPr>
              <w:pStyle w:val="TableRow"/>
            </w:pPr>
            <w:r w:rsidRPr="0097231D">
              <w:t>£</w:t>
            </w:r>
            <w:r w:rsidR="00CC3C37" w:rsidRPr="0097231D">
              <w:t>37,395</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708FEBEE" w:rsidR="00E66558" w:rsidRPr="0097231D" w:rsidRDefault="009D71E8">
            <w:pPr>
              <w:pStyle w:val="TableRow"/>
            </w:pPr>
            <w:r w:rsidRPr="0097231D">
              <w:t>£</w:t>
            </w:r>
            <w:r w:rsidR="002B7974">
              <w:t>3,.45</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B4CFA" w14:textId="77777777" w:rsidR="00E66558" w:rsidRDefault="009D71E8" w:rsidP="009C0914">
            <w:pPr>
              <w:pStyle w:val="TableRow"/>
              <w:spacing w:after="120"/>
            </w:pPr>
            <w:r>
              <w:t xml:space="preserve">Pupil premium </w:t>
            </w:r>
            <w:r w:rsidR="006E0786">
              <w:t>(and recovery premium</w:t>
            </w:r>
            <w:r w:rsidR="001E206F">
              <w:t xml:space="preserve">*) </w:t>
            </w:r>
            <w:r>
              <w:t xml:space="preserve">funding carried forward from previous years </w:t>
            </w:r>
            <w:r w:rsidRPr="008E000B">
              <w:rPr>
                <w:i/>
                <w:iCs/>
              </w:rPr>
              <w:t>(enter £0 if not applicable)</w:t>
            </w:r>
          </w:p>
          <w:p w14:paraId="2A7D54DD" w14:textId="70EB550D" w:rsidR="001E206F" w:rsidRPr="00586FBC" w:rsidRDefault="001E206F">
            <w:pPr>
              <w:pStyle w:val="TableRow"/>
              <w:rPr>
                <w:i/>
                <w:iCs/>
              </w:rPr>
            </w:pPr>
            <w:r w:rsidRPr="00586FBC">
              <w:rPr>
                <w:i/>
                <w:iCs/>
              </w:rPr>
              <w:t>*</w:t>
            </w:r>
            <w:r w:rsidR="009C0914" w:rsidRPr="00586FBC">
              <w:rPr>
                <w:i/>
                <w:iCs/>
              </w:rPr>
              <w:t>Recovery</w:t>
            </w:r>
            <w:r w:rsidRPr="00586FBC">
              <w:rPr>
                <w:i/>
                <w:iCs/>
              </w:rPr>
              <w:t xml:space="preserve"> premium </w:t>
            </w:r>
            <w:r w:rsidR="002940F3">
              <w:rPr>
                <w:i/>
                <w:iCs/>
              </w:rPr>
              <w:t>received in</w:t>
            </w:r>
            <w:r w:rsidR="00D877D0">
              <w:rPr>
                <w:i/>
                <w:iCs/>
              </w:rPr>
              <w:t xml:space="preserve"> </w:t>
            </w:r>
            <w:r w:rsidR="000D6596">
              <w:rPr>
                <w:i/>
                <w:iCs/>
              </w:rPr>
              <w:t xml:space="preserve">academic year </w:t>
            </w:r>
            <w:r w:rsidR="0092287F">
              <w:rPr>
                <w:i/>
                <w:iCs/>
              </w:rPr>
              <w:t>2021 to 2022 can be carried forward to</w:t>
            </w:r>
            <w:r w:rsidR="00ED5108">
              <w:rPr>
                <w:i/>
                <w:iCs/>
              </w:rPr>
              <w:t xml:space="preserve"> academic year</w:t>
            </w:r>
            <w:r w:rsidR="005E73F1">
              <w:rPr>
                <w:i/>
                <w:iCs/>
              </w:rPr>
              <w:t xml:space="preserve"> 2022 to 2023</w:t>
            </w:r>
            <w:r w:rsidR="00ED5108">
              <w:rPr>
                <w:i/>
                <w:iCs/>
              </w:rPr>
              <w:t>. Recovery premium received in academic year</w:t>
            </w:r>
            <w:r w:rsidR="005E73F1">
              <w:rPr>
                <w:i/>
                <w:iCs/>
              </w:rPr>
              <w:t xml:space="preserve"> 2022 to 2023</w:t>
            </w:r>
            <w:r w:rsidR="00ED5108">
              <w:rPr>
                <w:i/>
                <w:iCs/>
              </w:rPr>
              <w:t xml:space="preserve"> cannot be carried forward to 2023 to 2024.</w:t>
            </w:r>
            <w:r w:rsidR="0092287F">
              <w:rPr>
                <w:i/>
                <w:iCs/>
              </w:rPr>
              <w:t xml:space="preserve">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5B7731A4" w:rsidR="00E66558" w:rsidRPr="0097231D" w:rsidRDefault="009D71E8">
            <w:pPr>
              <w:pStyle w:val="TableRow"/>
            </w:pPr>
            <w:r w:rsidRPr="0097231D">
              <w:t>£</w:t>
            </w:r>
            <w:r w:rsidR="00CC3C37" w:rsidRPr="0097231D">
              <w:t>11,145</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5B75DAFD" w:rsidR="00E66558" w:rsidRPr="0097231D" w:rsidRDefault="009D71E8" w:rsidP="002B7974">
            <w:pPr>
              <w:pStyle w:val="TableRow"/>
            </w:pPr>
            <w:r w:rsidRPr="0097231D">
              <w:t>£</w:t>
            </w:r>
            <w:r w:rsidR="002B7974">
              <w:t>51,585</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0CDA7" w14:textId="68923D69" w:rsidR="005D3FAC" w:rsidRPr="002B7974" w:rsidRDefault="005D3FAC" w:rsidP="005D3FAC">
            <w:pPr>
              <w:spacing w:before="120"/>
              <w:rPr>
                <w:iCs/>
              </w:rPr>
            </w:pPr>
            <w:r w:rsidRPr="005D3FAC">
              <w:rPr>
                <w:iCs/>
              </w:rPr>
              <w:t>We will deliver a broad, ambitious curriculum to all pupils</w:t>
            </w:r>
            <w:r w:rsidR="002B7974">
              <w:rPr>
                <w:iCs/>
              </w:rPr>
              <w:t xml:space="preserve">, </w:t>
            </w:r>
            <w:r w:rsidRPr="002B7974">
              <w:rPr>
                <w:iCs/>
              </w:rPr>
              <w:t xml:space="preserve">where all subjects are </w:t>
            </w:r>
            <w:r w:rsidR="002B7974" w:rsidRPr="002B7974">
              <w:rPr>
                <w:iCs/>
              </w:rPr>
              <w:t xml:space="preserve">taught in a </w:t>
            </w:r>
            <w:r w:rsidRPr="002B7974">
              <w:rPr>
                <w:iCs/>
              </w:rPr>
              <w:t>cohesive and sequenced</w:t>
            </w:r>
            <w:r w:rsidR="002B7974" w:rsidRPr="002B7974">
              <w:rPr>
                <w:iCs/>
              </w:rPr>
              <w:t xml:space="preserve"> way.  Our curriculum provides </w:t>
            </w:r>
            <w:r w:rsidRPr="002B7974">
              <w:rPr>
                <w:iCs/>
              </w:rPr>
              <w:t>children with wider knowledge and skills which are built upon each year. Where possible, this links to our locality in a meaningful way to help children develop context alongside their learning.</w:t>
            </w:r>
          </w:p>
          <w:p w14:paraId="12C3D995" w14:textId="69029B91" w:rsidR="005D3FAC" w:rsidRPr="002B7974" w:rsidRDefault="002B7974" w:rsidP="005D3FAC">
            <w:pPr>
              <w:spacing w:before="120"/>
              <w:rPr>
                <w:iCs/>
              </w:rPr>
            </w:pPr>
            <w:r>
              <w:rPr>
                <w:iCs/>
              </w:rPr>
              <w:t>H</w:t>
            </w:r>
            <w:r w:rsidR="005D3FAC" w:rsidRPr="002B7974">
              <w:rPr>
                <w:iCs/>
              </w:rPr>
              <w:t>igh quality teaching enables all children, especially our disadvantaged, to make good progress. Leaders will support teachers through research-driven, continued professional development to ensure high quality teaching in all year groups.</w:t>
            </w:r>
          </w:p>
          <w:p w14:paraId="47F6DCD7" w14:textId="7242849A" w:rsidR="005D3FAC" w:rsidRPr="002B7974" w:rsidRDefault="005D3FAC" w:rsidP="005D3FAC">
            <w:pPr>
              <w:spacing w:before="120"/>
              <w:rPr>
                <w:iCs/>
              </w:rPr>
            </w:pPr>
            <w:r w:rsidRPr="002B7974">
              <w:rPr>
                <w:iCs/>
              </w:rPr>
              <w:t xml:space="preserve">Reading is a fundamental life skill which is essential to success across the curriculum. Our ambition is for all children </w:t>
            </w:r>
            <w:r w:rsidR="00DE0DED" w:rsidRPr="002B7974">
              <w:rPr>
                <w:iCs/>
              </w:rPr>
              <w:t>to be able to read fluently so that this does not become a barrier</w:t>
            </w:r>
            <w:r w:rsidR="002B7974" w:rsidRPr="002B7974">
              <w:rPr>
                <w:iCs/>
              </w:rPr>
              <w:t xml:space="preserve"> to learning</w:t>
            </w:r>
            <w:r w:rsidR="00DE0DED" w:rsidRPr="002B7974">
              <w:rPr>
                <w:iCs/>
              </w:rPr>
              <w:t>. Teaching of reading skills will be inherent in all year groups, with support provided for those who need to make accelerated progress.</w:t>
            </w:r>
          </w:p>
          <w:p w14:paraId="4C3AE904" w14:textId="63B0C8C6" w:rsidR="00DE0DED" w:rsidRPr="002B7974" w:rsidRDefault="00DE0DED" w:rsidP="005D3FAC">
            <w:pPr>
              <w:spacing w:before="120"/>
              <w:rPr>
                <w:iCs/>
              </w:rPr>
            </w:pPr>
            <w:r w:rsidRPr="002B7974">
              <w:rPr>
                <w:iCs/>
              </w:rPr>
              <w:t>Children will be offered a wide range of extra-curricular experiences throughout their time at EPS</w:t>
            </w:r>
            <w:r w:rsidR="002B7974" w:rsidRPr="002B7974">
              <w:rPr>
                <w:iCs/>
              </w:rPr>
              <w:t>, to explore different interests and develop their dreams</w:t>
            </w:r>
            <w:r w:rsidRPr="002B7974">
              <w:rPr>
                <w:iCs/>
              </w:rPr>
              <w:t>. All disadvantaged children will have equal access to these opportunities.</w:t>
            </w:r>
          </w:p>
          <w:p w14:paraId="67D9D7E2" w14:textId="7B71153D" w:rsidR="00DE0DED" w:rsidRPr="00DE0DED" w:rsidRDefault="00DE0DED" w:rsidP="005D3FAC">
            <w:pPr>
              <w:spacing w:before="120"/>
              <w:rPr>
                <w:i/>
                <w:iCs/>
              </w:rPr>
            </w:pPr>
            <w:r w:rsidRPr="002B7974">
              <w:rPr>
                <w:iCs/>
              </w:rPr>
              <w:t>Technology is becoming increasingly important for children to further their learning, both at school and at home</w:t>
            </w:r>
            <w:r w:rsidR="002B7974" w:rsidRPr="002B7974">
              <w:rPr>
                <w:iCs/>
              </w:rPr>
              <w:t xml:space="preserve"> and we will ensure that</w:t>
            </w:r>
            <w:r w:rsidR="002B7974">
              <w:rPr>
                <w:i/>
                <w:iCs/>
              </w:rPr>
              <w:t xml:space="preserve"> </w:t>
            </w:r>
            <w:r w:rsidR="002B7974">
              <w:rPr>
                <w:iCs/>
              </w:rPr>
              <w:t>n</w:t>
            </w:r>
            <w:r w:rsidR="002B7974" w:rsidRPr="005D3FAC">
              <w:rPr>
                <w:iCs/>
              </w:rPr>
              <w:t>o disadvantaged child will suffer from digital poverty.</w:t>
            </w:r>
            <w:r>
              <w:rPr>
                <w:i/>
                <w:iCs/>
              </w:rPr>
              <w:t xml:space="preserve"> </w:t>
            </w:r>
          </w:p>
          <w:p w14:paraId="4EE77DCF" w14:textId="77777777" w:rsidR="005D3FAC" w:rsidRPr="005D3FAC" w:rsidRDefault="005D3FAC" w:rsidP="005D3FAC">
            <w:pPr>
              <w:spacing w:before="120"/>
              <w:rPr>
                <w:iCs/>
              </w:rPr>
            </w:pPr>
            <w:r w:rsidRPr="005D3FAC">
              <w:rPr>
                <w:iCs/>
              </w:rPr>
              <w:t>Our strategy is based on an evidence-based approach, is tiered and manageable.</w:t>
            </w:r>
          </w:p>
          <w:p w14:paraId="2A7D54E9" w14:textId="21D255E7" w:rsidR="00E66558" w:rsidRPr="005D3FAC" w:rsidRDefault="005D3FAC" w:rsidP="005D3FAC">
            <w:pPr>
              <w:rPr>
                <w:i/>
                <w:iCs/>
              </w:rPr>
            </w:pPr>
            <w:r w:rsidRPr="005D3FAC">
              <w:rPr>
                <w:iCs/>
              </w:rPr>
              <w:t>Progress against our objectives will be evaluated on a termly basis.</w:t>
            </w:r>
          </w:p>
        </w:tc>
      </w:tr>
    </w:tbl>
    <w:p w14:paraId="2A7D54EB" w14:textId="77777777" w:rsidR="00E66558" w:rsidRDefault="009D71E8">
      <w:pPr>
        <w:pStyle w:val="Heading2"/>
        <w:spacing w:before="600"/>
      </w:pPr>
      <w:r>
        <w:t>Challenges</w:t>
      </w:r>
    </w:p>
    <w:p w14:paraId="2A7D54EC" w14:textId="50E1E4F0"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2B7974" w14:paraId="4AB0F288" w14:textId="77777777" w:rsidTr="004F2A4A">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FE44FE9" w14:textId="77777777" w:rsidR="002B7974" w:rsidRDefault="002B7974" w:rsidP="004F2A4A">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4DA6DBF" w14:textId="77777777" w:rsidR="002B7974" w:rsidRDefault="002B7974" w:rsidP="004F2A4A">
            <w:pPr>
              <w:pStyle w:val="TableHeader"/>
              <w:jc w:val="left"/>
            </w:pPr>
            <w:r>
              <w:t xml:space="preserve">Detail of challenge </w:t>
            </w:r>
          </w:p>
        </w:tc>
      </w:tr>
      <w:tr w:rsidR="002B7974" w14:paraId="6C9560F6" w14:textId="77777777" w:rsidTr="004F2A4A">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52373" w14:textId="77777777" w:rsidR="002B7974" w:rsidRDefault="002B7974" w:rsidP="004F2A4A">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DB6AA" w14:textId="77777777" w:rsidR="002B7974" w:rsidRPr="008C160D" w:rsidRDefault="002B7974" w:rsidP="004F2A4A">
            <w:pPr>
              <w:pStyle w:val="TableRowCentered"/>
              <w:jc w:val="left"/>
              <w:rPr>
                <w:i/>
                <w:iCs/>
              </w:rPr>
            </w:pPr>
            <w:r w:rsidRPr="008C160D">
              <w:rPr>
                <w:i/>
                <w:iCs/>
                <w:sz w:val="22"/>
                <w:szCs w:val="22"/>
              </w:rPr>
              <w:t xml:space="preserve">Lack of parental engagement to support reading </w:t>
            </w:r>
            <w:r>
              <w:rPr>
                <w:i/>
                <w:iCs/>
                <w:sz w:val="22"/>
                <w:szCs w:val="22"/>
              </w:rPr>
              <w:t xml:space="preserve">and other forms of </w:t>
            </w:r>
            <w:r w:rsidRPr="008C160D">
              <w:rPr>
                <w:i/>
                <w:iCs/>
                <w:sz w:val="22"/>
                <w:szCs w:val="22"/>
              </w:rPr>
              <w:t>homework</w:t>
            </w:r>
          </w:p>
        </w:tc>
      </w:tr>
      <w:tr w:rsidR="002B7974" w14:paraId="0EDD97B8" w14:textId="77777777" w:rsidTr="004F2A4A">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5B46E" w14:textId="77777777" w:rsidR="002B7974" w:rsidRDefault="002B7974" w:rsidP="004F2A4A">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7AB91" w14:textId="77777777" w:rsidR="002B7974" w:rsidRPr="008C160D" w:rsidRDefault="002B7974" w:rsidP="004F2A4A">
            <w:pPr>
              <w:pStyle w:val="TableRowCentered"/>
              <w:jc w:val="left"/>
              <w:rPr>
                <w:i/>
                <w:iCs/>
                <w:sz w:val="22"/>
                <w:szCs w:val="22"/>
              </w:rPr>
            </w:pPr>
            <w:r w:rsidRPr="008C160D">
              <w:rPr>
                <w:i/>
                <w:iCs/>
                <w:sz w:val="22"/>
              </w:rPr>
              <w:t>Low attainment / poor progress</w:t>
            </w:r>
            <w:r>
              <w:rPr>
                <w:i/>
                <w:iCs/>
                <w:sz w:val="22"/>
              </w:rPr>
              <w:t xml:space="preserve"> – ACEs (Adverse Childhood Experiences)</w:t>
            </w:r>
          </w:p>
        </w:tc>
      </w:tr>
      <w:tr w:rsidR="002B7974" w14:paraId="32F4A1F4" w14:textId="77777777" w:rsidTr="004F2A4A">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2309A" w14:textId="77777777" w:rsidR="002B7974" w:rsidRDefault="002B7974" w:rsidP="004F2A4A">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F7E14" w14:textId="77777777" w:rsidR="002B7974" w:rsidRPr="008C160D" w:rsidRDefault="002B7974" w:rsidP="004F2A4A">
            <w:pPr>
              <w:pStyle w:val="TableRowCentered"/>
              <w:jc w:val="left"/>
              <w:rPr>
                <w:i/>
                <w:iCs/>
                <w:sz w:val="22"/>
                <w:szCs w:val="22"/>
              </w:rPr>
            </w:pPr>
            <w:r>
              <w:rPr>
                <w:i/>
                <w:iCs/>
                <w:sz w:val="22"/>
                <w:szCs w:val="22"/>
              </w:rPr>
              <w:t xml:space="preserve">Less </w:t>
            </w:r>
            <w:r w:rsidRPr="008C160D">
              <w:rPr>
                <w:i/>
                <w:iCs/>
                <w:sz w:val="22"/>
                <w:szCs w:val="22"/>
              </w:rPr>
              <w:t>cultural capital from home environment</w:t>
            </w:r>
            <w:r>
              <w:rPr>
                <w:i/>
                <w:iCs/>
                <w:sz w:val="22"/>
                <w:szCs w:val="22"/>
              </w:rPr>
              <w:t>, no one to share experiences with</w:t>
            </w:r>
          </w:p>
        </w:tc>
      </w:tr>
      <w:tr w:rsidR="002B7974" w14:paraId="55D656E8" w14:textId="77777777" w:rsidTr="004F2A4A">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5DB90" w14:textId="77777777" w:rsidR="002B7974" w:rsidRDefault="002B7974" w:rsidP="004F2A4A">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51FEC" w14:textId="77777777" w:rsidR="002B7974" w:rsidRPr="008C160D" w:rsidRDefault="002B7974" w:rsidP="004F2A4A">
            <w:pPr>
              <w:pStyle w:val="TableRowCentered"/>
              <w:jc w:val="left"/>
              <w:rPr>
                <w:i/>
                <w:iCs/>
                <w:sz w:val="22"/>
              </w:rPr>
            </w:pPr>
            <w:r w:rsidRPr="008C160D">
              <w:rPr>
                <w:i/>
                <w:iCs/>
                <w:sz w:val="22"/>
              </w:rPr>
              <w:t xml:space="preserve">Low self-esteem / lack of resilience </w:t>
            </w:r>
            <w:r>
              <w:rPr>
                <w:i/>
                <w:iCs/>
                <w:sz w:val="22"/>
              </w:rPr>
              <w:t xml:space="preserve">/ lack of ambition  </w:t>
            </w:r>
          </w:p>
        </w:tc>
      </w:tr>
      <w:tr w:rsidR="002B7974" w14:paraId="5C6457F4" w14:textId="77777777" w:rsidTr="004F2A4A">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0E8A3" w14:textId="77777777" w:rsidR="002B7974" w:rsidRDefault="002B7974" w:rsidP="004F2A4A">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96D56" w14:textId="77777777" w:rsidR="002B7974" w:rsidRPr="008C160D" w:rsidRDefault="002B7974" w:rsidP="004F2A4A">
            <w:pPr>
              <w:pStyle w:val="TableRowCentered"/>
              <w:jc w:val="left"/>
              <w:rPr>
                <w:i/>
                <w:iCs/>
                <w:sz w:val="22"/>
              </w:rPr>
            </w:pPr>
            <w:r w:rsidRPr="008C160D">
              <w:rPr>
                <w:i/>
                <w:iCs/>
                <w:sz w:val="22"/>
                <w:szCs w:val="22"/>
              </w:rPr>
              <w:t xml:space="preserve">Attendance is </w:t>
            </w:r>
            <w:r>
              <w:rPr>
                <w:i/>
                <w:iCs/>
                <w:sz w:val="22"/>
                <w:szCs w:val="22"/>
              </w:rPr>
              <w:t xml:space="preserve">often </w:t>
            </w:r>
            <w:r w:rsidRPr="008C160D">
              <w:rPr>
                <w:i/>
                <w:iCs/>
                <w:sz w:val="22"/>
                <w:szCs w:val="22"/>
              </w:rPr>
              <w:t xml:space="preserve">irregular </w:t>
            </w:r>
            <w:r>
              <w:rPr>
                <w:i/>
                <w:iCs/>
                <w:sz w:val="22"/>
                <w:szCs w:val="22"/>
              </w:rPr>
              <w:t xml:space="preserve">for some disadvantaged children </w:t>
            </w:r>
          </w:p>
        </w:tc>
      </w:tr>
    </w:tbl>
    <w:p w14:paraId="2A7D54FF" w14:textId="088837CA" w:rsidR="00E66558" w:rsidRDefault="009D71E8">
      <w:pPr>
        <w:pStyle w:val="Heading2"/>
        <w:spacing w:before="600"/>
      </w:pPr>
      <w:bookmarkStart w:id="16" w:name="_Toc443397160"/>
      <w:r>
        <w:lastRenderedPageBreak/>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4"/>
        <w:gridCol w:w="4672"/>
      </w:tblGrid>
      <w:tr w:rsidR="00E66558" w14:paraId="2A7D5503" w14:textId="77777777" w:rsidTr="00523DF5">
        <w:tc>
          <w:tcPr>
            <w:tcW w:w="48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6A6B84" w14:paraId="2A7D5506" w14:textId="77777777" w:rsidTr="00523DF5">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53CD08D5" w:rsidR="006A6B84" w:rsidRDefault="006A6B84" w:rsidP="006A6B84">
            <w:pPr>
              <w:pStyle w:val="TableRow"/>
            </w:pPr>
            <w:r>
              <w:rPr>
                <w:sz w:val="22"/>
                <w:szCs w:val="22"/>
              </w:rPr>
              <w:t xml:space="preserve">Improve teaching quality in all subjects </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7BD8B562" w:rsidR="006A6B84" w:rsidRDefault="006A6B84" w:rsidP="006A6B84">
            <w:pPr>
              <w:pStyle w:val="TableRowCentered"/>
              <w:jc w:val="left"/>
              <w:rPr>
                <w:sz w:val="22"/>
                <w:szCs w:val="22"/>
              </w:rPr>
            </w:pPr>
            <w:r>
              <w:rPr>
                <w:sz w:val="22"/>
                <w:szCs w:val="22"/>
              </w:rPr>
              <w:t>Sticky learning evident through pupil voice / work scrutiny in all subjects.  Disadvantaged children known more, do more and remember more</w:t>
            </w:r>
          </w:p>
        </w:tc>
      </w:tr>
      <w:tr w:rsidR="006A6B84" w14:paraId="2A7D5509" w14:textId="77777777" w:rsidTr="00523DF5">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43B360EB" w:rsidR="006A6B84" w:rsidRDefault="006A6B84" w:rsidP="006A6B84">
            <w:pPr>
              <w:pStyle w:val="TableRow"/>
              <w:rPr>
                <w:sz w:val="22"/>
                <w:szCs w:val="22"/>
              </w:rPr>
            </w:pPr>
            <w:r>
              <w:rPr>
                <w:sz w:val="22"/>
                <w:szCs w:val="22"/>
              </w:rPr>
              <w:t>Children can read fluently by the time they leave at the end of KS2</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235B9" w14:textId="77777777" w:rsidR="00292A33" w:rsidRDefault="006A6B84" w:rsidP="006A6B84">
            <w:pPr>
              <w:pStyle w:val="TableRowCentered"/>
              <w:jc w:val="left"/>
              <w:rPr>
                <w:sz w:val="22"/>
                <w:szCs w:val="22"/>
              </w:rPr>
            </w:pPr>
            <w:r>
              <w:rPr>
                <w:sz w:val="22"/>
                <w:szCs w:val="22"/>
              </w:rPr>
              <w:t>Fluency is improving over time.  Children are supported as needed with phonic interventio</w:t>
            </w:r>
            <w:r w:rsidR="00292A33">
              <w:rPr>
                <w:sz w:val="22"/>
                <w:szCs w:val="22"/>
              </w:rPr>
              <w:t xml:space="preserve">ns, are heard to read regularly and </w:t>
            </w:r>
            <w:r>
              <w:rPr>
                <w:sz w:val="22"/>
                <w:szCs w:val="22"/>
              </w:rPr>
              <w:t xml:space="preserve">have strategies to develop reading </w:t>
            </w:r>
            <w:r w:rsidR="00292A33">
              <w:rPr>
                <w:sz w:val="22"/>
                <w:szCs w:val="22"/>
              </w:rPr>
              <w:t xml:space="preserve">independently.  </w:t>
            </w:r>
          </w:p>
          <w:p w14:paraId="491CC067" w14:textId="77777777" w:rsidR="00292A33" w:rsidRDefault="00292A33" w:rsidP="006A6B84">
            <w:pPr>
              <w:pStyle w:val="TableRowCentered"/>
              <w:jc w:val="left"/>
              <w:rPr>
                <w:sz w:val="22"/>
                <w:szCs w:val="22"/>
              </w:rPr>
            </w:pPr>
          </w:p>
          <w:p w14:paraId="2540AC42" w14:textId="2C861A32" w:rsidR="006A6B84" w:rsidRDefault="00292A33" w:rsidP="006A6B84">
            <w:pPr>
              <w:pStyle w:val="TableRowCentered"/>
              <w:jc w:val="left"/>
              <w:rPr>
                <w:sz w:val="22"/>
                <w:szCs w:val="22"/>
              </w:rPr>
            </w:pPr>
            <w:r>
              <w:rPr>
                <w:sz w:val="22"/>
                <w:szCs w:val="22"/>
              </w:rPr>
              <w:t>Little Wandle is being introduced across the school this academic year with KS2 rapid catch up beginning in the Spring Term to target those children from Year 3 upwards who are not yet reading fluently.</w:t>
            </w:r>
          </w:p>
          <w:p w14:paraId="2A7D5508" w14:textId="419F5FB7" w:rsidR="00C73299" w:rsidRDefault="00C73299" w:rsidP="006A6B84">
            <w:pPr>
              <w:pStyle w:val="TableRowCentered"/>
              <w:jc w:val="left"/>
              <w:rPr>
                <w:sz w:val="22"/>
                <w:szCs w:val="22"/>
              </w:rPr>
            </w:pPr>
          </w:p>
        </w:tc>
      </w:tr>
      <w:tr w:rsidR="006A6B84" w14:paraId="2A7D550C" w14:textId="77777777" w:rsidTr="00523DF5">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556563AA" w:rsidR="006A6B84" w:rsidRDefault="006A6B84" w:rsidP="006A6B84">
            <w:pPr>
              <w:pStyle w:val="TableRow"/>
              <w:rPr>
                <w:sz w:val="22"/>
                <w:szCs w:val="22"/>
              </w:rPr>
            </w:pPr>
            <w:r>
              <w:rPr>
                <w:sz w:val="22"/>
                <w:szCs w:val="22"/>
              </w:rPr>
              <w:t xml:space="preserve">Improved attendance because children want to come to school </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E71E3" w14:textId="4411E0A9" w:rsidR="00A9324C" w:rsidRDefault="006A6B84" w:rsidP="006A6B84">
            <w:pPr>
              <w:pStyle w:val="TableRowCentered"/>
              <w:jc w:val="left"/>
              <w:rPr>
                <w:sz w:val="22"/>
                <w:szCs w:val="22"/>
              </w:rPr>
            </w:pPr>
            <w:r>
              <w:rPr>
                <w:sz w:val="22"/>
                <w:szCs w:val="22"/>
              </w:rPr>
              <w:t>Children’s attendance % increases</w:t>
            </w:r>
            <w:r w:rsidR="00A9324C">
              <w:rPr>
                <w:sz w:val="22"/>
                <w:szCs w:val="22"/>
              </w:rPr>
              <w:t xml:space="preserve"> and progress will improve because they are in school more often.</w:t>
            </w:r>
          </w:p>
          <w:p w14:paraId="7CE47B9F" w14:textId="4DD449A6" w:rsidR="00A9324C" w:rsidRDefault="00A9324C" w:rsidP="006A6B84">
            <w:pPr>
              <w:pStyle w:val="TableRowCentered"/>
              <w:jc w:val="left"/>
              <w:rPr>
                <w:sz w:val="22"/>
                <w:szCs w:val="22"/>
              </w:rPr>
            </w:pPr>
          </w:p>
          <w:p w14:paraId="641A3F5E" w14:textId="10788DCF" w:rsidR="00A9324C" w:rsidRDefault="00A9324C" w:rsidP="006A6B84">
            <w:pPr>
              <w:pStyle w:val="TableRowCentered"/>
              <w:jc w:val="left"/>
              <w:rPr>
                <w:sz w:val="22"/>
                <w:szCs w:val="22"/>
              </w:rPr>
            </w:pPr>
            <w:r>
              <w:rPr>
                <w:sz w:val="22"/>
                <w:szCs w:val="22"/>
              </w:rPr>
              <w:t xml:space="preserve">Wrap around provision is provided to support attendance and punctuality as needed </w:t>
            </w:r>
          </w:p>
          <w:p w14:paraId="2E09BE25" w14:textId="77777777" w:rsidR="00A9324C" w:rsidRDefault="00A9324C" w:rsidP="006A6B84">
            <w:pPr>
              <w:pStyle w:val="TableRowCentered"/>
              <w:jc w:val="left"/>
              <w:rPr>
                <w:sz w:val="22"/>
                <w:szCs w:val="22"/>
              </w:rPr>
            </w:pPr>
          </w:p>
          <w:p w14:paraId="2DAD5E87" w14:textId="742634A6" w:rsidR="006A6B84" w:rsidRDefault="00A9324C" w:rsidP="006A6B84">
            <w:pPr>
              <w:pStyle w:val="TableRowCentered"/>
              <w:jc w:val="left"/>
              <w:rPr>
                <w:sz w:val="22"/>
                <w:szCs w:val="22"/>
              </w:rPr>
            </w:pPr>
            <w:r>
              <w:rPr>
                <w:sz w:val="22"/>
                <w:szCs w:val="22"/>
              </w:rPr>
              <w:t xml:space="preserve">Analysis of data pending – Jan 2023. </w:t>
            </w:r>
          </w:p>
          <w:p w14:paraId="2A7D550B" w14:textId="6BE93D9E" w:rsidR="00A9324C" w:rsidRPr="00292A33" w:rsidRDefault="00A9324C" w:rsidP="00A9324C">
            <w:pPr>
              <w:pStyle w:val="TableRowCentered"/>
              <w:jc w:val="left"/>
              <w:rPr>
                <w:b/>
                <w:sz w:val="22"/>
                <w:szCs w:val="22"/>
              </w:rPr>
            </w:pPr>
          </w:p>
        </w:tc>
      </w:tr>
      <w:tr w:rsidR="006A6B84" w14:paraId="2A7D550F" w14:textId="77777777" w:rsidTr="00523DF5">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81AEB" w14:textId="77777777" w:rsidR="006A6B84" w:rsidRPr="007F0788" w:rsidRDefault="006A6B84" w:rsidP="006A6B84">
            <w:pPr>
              <w:pStyle w:val="TableRow"/>
              <w:spacing w:before="0" w:after="0"/>
              <w:rPr>
                <w:sz w:val="22"/>
                <w:szCs w:val="22"/>
              </w:rPr>
            </w:pPr>
            <w:r w:rsidRPr="007F0788">
              <w:rPr>
                <w:sz w:val="22"/>
                <w:szCs w:val="22"/>
              </w:rPr>
              <w:t>Children can learn at home independently where support is lacking or not in place at all.</w:t>
            </w:r>
          </w:p>
          <w:p w14:paraId="2A7D550D" w14:textId="323D8E9A" w:rsidR="006A6B84" w:rsidRPr="007F0788" w:rsidRDefault="006A6B84" w:rsidP="006A6B84">
            <w:pPr>
              <w:pStyle w:val="TableRow"/>
              <w:rPr>
                <w:sz w:val="22"/>
                <w:szCs w:val="22"/>
              </w:rPr>
            </w:pPr>
            <w:r w:rsidRPr="007F0788">
              <w:rPr>
                <w:sz w:val="22"/>
                <w:szCs w:val="22"/>
              </w:rPr>
              <w:t>Devices supplied to enable independent practice at home</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185B8" w14:textId="77777777" w:rsidR="00A9324C" w:rsidRDefault="00A9324C" w:rsidP="006A6B84">
            <w:pPr>
              <w:pStyle w:val="TableRowCentered"/>
              <w:jc w:val="left"/>
              <w:rPr>
                <w:sz w:val="22"/>
                <w:szCs w:val="22"/>
              </w:rPr>
            </w:pPr>
            <w:r>
              <w:rPr>
                <w:sz w:val="22"/>
                <w:szCs w:val="22"/>
              </w:rPr>
              <w:t xml:space="preserve">Disadvantaged children have school devices on loan to enable indepe3ndent practice at home. </w:t>
            </w:r>
          </w:p>
          <w:p w14:paraId="5337853C" w14:textId="77777777" w:rsidR="00A9324C" w:rsidRDefault="00A9324C" w:rsidP="006A6B84">
            <w:pPr>
              <w:pStyle w:val="TableRowCentered"/>
              <w:jc w:val="left"/>
              <w:rPr>
                <w:sz w:val="22"/>
                <w:szCs w:val="22"/>
              </w:rPr>
            </w:pPr>
          </w:p>
          <w:p w14:paraId="467169B3" w14:textId="6F2DB936" w:rsidR="00A9324C" w:rsidRDefault="006A6B84" w:rsidP="006A6B84">
            <w:pPr>
              <w:pStyle w:val="TableRowCentered"/>
              <w:jc w:val="left"/>
              <w:rPr>
                <w:sz w:val="22"/>
                <w:szCs w:val="22"/>
              </w:rPr>
            </w:pPr>
            <w:r w:rsidRPr="007F0788">
              <w:rPr>
                <w:sz w:val="22"/>
                <w:szCs w:val="22"/>
              </w:rPr>
              <w:t xml:space="preserve">Children are engaging in programmes </w:t>
            </w:r>
            <w:r w:rsidR="00A9324C">
              <w:rPr>
                <w:sz w:val="22"/>
                <w:szCs w:val="22"/>
              </w:rPr>
              <w:t xml:space="preserve">including </w:t>
            </w:r>
            <w:r w:rsidRPr="007F0788">
              <w:rPr>
                <w:sz w:val="22"/>
                <w:szCs w:val="22"/>
              </w:rPr>
              <w:t xml:space="preserve">Lexia, TTRS, </w:t>
            </w:r>
            <w:r w:rsidR="00A9324C">
              <w:rPr>
                <w:sz w:val="22"/>
                <w:szCs w:val="22"/>
              </w:rPr>
              <w:t>Spelling shed, Times Tables Rockstars.</w:t>
            </w:r>
          </w:p>
          <w:p w14:paraId="48274E05" w14:textId="77777777" w:rsidR="00A9324C" w:rsidRDefault="00A9324C" w:rsidP="006A6B84">
            <w:pPr>
              <w:pStyle w:val="TableRowCentered"/>
              <w:jc w:val="left"/>
              <w:rPr>
                <w:sz w:val="22"/>
                <w:szCs w:val="22"/>
              </w:rPr>
            </w:pPr>
          </w:p>
          <w:p w14:paraId="554F8282" w14:textId="6DAD4FDF" w:rsidR="00A9324C" w:rsidRDefault="00A9324C" w:rsidP="006A6B84">
            <w:pPr>
              <w:pStyle w:val="TableRowCentered"/>
              <w:jc w:val="left"/>
              <w:rPr>
                <w:sz w:val="22"/>
                <w:szCs w:val="22"/>
              </w:rPr>
            </w:pPr>
            <w:r>
              <w:rPr>
                <w:sz w:val="22"/>
                <w:szCs w:val="22"/>
              </w:rPr>
              <w:t>Children access homework, knowledge organisers and other curriculum resources via Google Classroom.</w:t>
            </w:r>
          </w:p>
          <w:p w14:paraId="243EBE37" w14:textId="77777777" w:rsidR="00A9324C" w:rsidRDefault="00A9324C" w:rsidP="006A6B84">
            <w:pPr>
              <w:pStyle w:val="TableRowCentered"/>
              <w:jc w:val="left"/>
              <w:rPr>
                <w:sz w:val="22"/>
                <w:szCs w:val="22"/>
              </w:rPr>
            </w:pPr>
            <w:r>
              <w:rPr>
                <w:sz w:val="22"/>
                <w:szCs w:val="22"/>
              </w:rPr>
              <w:t>Log ins for Collins e-books available from Spring Term to support phonics at home</w:t>
            </w:r>
          </w:p>
          <w:p w14:paraId="2A7D550E" w14:textId="00DFD613" w:rsidR="006A6B84" w:rsidRPr="007F0788" w:rsidRDefault="00A9324C" w:rsidP="00A9324C">
            <w:pPr>
              <w:pStyle w:val="TableRowCentered"/>
              <w:jc w:val="left"/>
              <w:rPr>
                <w:sz w:val="22"/>
                <w:szCs w:val="22"/>
              </w:rPr>
            </w:pPr>
            <w:r>
              <w:rPr>
                <w:sz w:val="22"/>
                <w:szCs w:val="22"/>
              </w:rPr>
              <w:t xml:space="preserve"> </w:t>
            </w:r>
          </w:p>
        </w:tc>
      </w:tr>
      <w:tr w:rsidR="006A6B84" w14:paraId="602C34D9" w14:textId="77777777" w:rsidTr="00523DF5">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6138D" w14:textId="77777777" w:rsidR="006A6B84" w:rsidRDefault="006A6B84" w:rsidP="006A6B84">
            <w:pPr>
              <w:pStyle w:val="TableRow"/>
              <w:spacing w:before="0" w:after="0"/>
              <w:rPr>
                <w:sz w:val="22"/>
                <w:szCs w:val="22"/>
              </w:rPr>
            </w:pPr>
            <w:r>
              <w:rPr>
                <w:sz w:val="22"/>
                <w:szCs w:val="22"/>
              </w:rPr>
              <w:t xml:space="preserve">Children explore and experiment with a wide range of different experiences to establish what they like, what they are good at and what they enjoy outside of regular classroom </w:t>
            </w:r>
            <w:r>
              <w:rPr>
                <w:sz w:val="22"/>
                <w:szCs w:val="22"/>
              </w:rPr>
              <w:lastRenderedPageBreak/>
              <w:t>learning – developing self-esteem &amp; resilience</w:t>
            </w:r>
          </w:p>
          <w:p w14:paraId="1B28C91D" w14:textId="77777777" w:rsidR="006A6B84" w:rsidRDefault="006A6B84" w:rsidP="006A6B84">
            <w:pPr>
              <w:pStyle w:val="TableRow"/>
              <w:spacing w:before="0" w:after="0"/>
              <w:rPr>
                <w:sz w:val="22"/>
                <w:szCs w:val="22"/>
              </w:rPr>
            </w:pP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B91E2" w14:textId="502C66B6" w:rsidR="006A6B84" w:rsidRDefault="00A9324C">
            <w:pPr>
              <w:pStyle w:val="TableRowCentered"/>
              <w:jc w:val="left"/>
              <w:rPr>
                <w:sz w:val="22"/>
                <w:szCs w:val="22"/>
              </w:rPr>
            </w:pPr>
            <w:r>
              <w:rPr>
                <w:sz w:val="22"/>
                <w:szCs w:val="22"/>
              </w:rPr>
              <w:lastRenderedPageBreak/>
              <w:t xml:space="preserve">Our disadvantaged children have </w:t>
            </w:r>
            <w:r w:rsidR="006A6B84">
              <w:rPr>
                <w:sz w:val="22"/>
                <w:szCs w:val="22"/>
              </w:rPr>
              <w:t>access to and equipment for Fo</w:t>
            </w:r>
            <w:r>
              <w:rPr>
                <w:sz w:val="22"/>
                <w:szCs w:val="22"/>
              </w:rPr>
              <w:t xml:space="preserve">rest School, school trips, clubs and </w:t>
            </w:r>
            <w:r w:rsidR="006A6B84">
              <w:rPr>
                <w:sz w:val="22"/>
                <w:szCs w:val="22"/>
              </w:rPr>
              <w:t>music lessons</w:t>
            </w:r>
          </w:p>
          <w:p w14:paraId="06B81C8E" w14:textId="5325AF25" w:rsidR="00C73299" w:rsidRDefault="00C73299">
            <w:pPr>
              <w:pStyle w:val="TableRowCentered"/>
              <w:jc w:val="left"/>
              <w:rPr>
                <w:sz w:val="22"/>
                <w:szCs w:val="22"/>
              </w:rPr>
            </w:pPr>
            <w:r w:rsidRPr="00663B56">
              <w:rPr>
                <w:sz w:val="22"/>
                <w:szCs w:val="22"/>
              </w:rPr>
              <w:lastRenderedPageBreak/>
              <w:t>Children are offered at least three school trips a year and disadvantaged pupils are supported to attend.</w:t>
            </w:r>
          </w:p>
        </w:tc>
      </w:tr>
      <w:tr w:rsidR="006A6B84" w14:paraId="7219F53A" w14:textId="77777777" w:rsidTr="00523DF5">
        <w:trPr>
          <w:trHeight w:val="1125"/>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44AB1" w14:textId="77777777" w:rsidR="006A6B84" w:rsidRPr="006A6B84" w:rsidRDefault="006A6B84" w:rsidP="006A6B84">
            <w:pPr>
              <w:pStyle w:val="TableRow"/>
              <w:spacing w:before="0" w:after="0"/>
              <w:rPr>
                <w:sz w:val="22"/>
                <w:szCs w:val="22"/>
              </w:rPr>
            </w:pPr>
            <w:r w:rsidRPr="006A6B84">
              <w:rPr>
                <w:sz w:val="22"/>
                <w:szCs w:val="22"/>
              </w:rPr>
              <w:t>Children are able to enjoy and discuss shared experiences outside of their home environment</w:t>
            </w:r>
          </w:p>
          <w:p w14:paraId="28E22452" w14:textId="77777777" w:rsidR="006A6B84" w:rsidRPr="006A6B84" w:rsidRDefault="006A6B84" w:rsidP="006A6B84">
            <w:pPr>
              <w:pStyle w:val="TableRow"/>
              <w:spacing w:before="0" w:after="0"/>
              <w:rPr>
                <w:sz w:val="22"/>
                <w:szCs w:val="22"/>
              </w:rPr>
            </w:pP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26EA9" w14:textId="2CA7F0CC" w:rsidR="006A6B84" w:rsidRDefault="006A6B84" w:rsidP="00A9324C">
            <w:pPr>
              <w:pStyle w:val="TableRowCentered"/>
              <w:jc w:val="left"/>
              <w:rPr>
                <w:sz w:val="22"/>
                <w:szCs w:val="22"/>
              </w:rPr>
            </w:pPr>
            <w:r>
              <w:rPr>
                <w:sz w:val="22"/>
                <w:szCs w:val="22"/>
              </w:rPr>
              <w:t>Children have opportunities for discussion via a well-structured coherent and progressive curriculum</w:t>
            </w:r>
            <w:r w:rsidR="00A9324C">
              <w:rPr>
                <w:sz w:val="22"/>
                <w:szCs w:val="22"/>
              </w:rPr>
              <w:t xml:space="preserve"> and </w:t>
            </w:r>
            <w:r w:rsidR="00C73299">
              <w:rPr>
                <w:sz w:val="22"/>
                <w:szCs w:val="22"/>
              </w:rPr>
              <w:t>through s</w:t>
            </w:r>
            <w:r>
              <w:rPr>
                <w:sz w:val="22"/>
                <w:szCs w:val="22"/>
              </w:rPr>
              <w:t xml:space="preserve">chool council, RRS, Eco </w:t>
            </w:r>
            <w:r w:rsidR="00A9324C">
              <w:rPr>
                <w:sz w:val="22"/>
                <w:szCs w:val="22"/>
              </w:rPr>
              <w:t>Warriors</w:t>
            </w:r>
          </w:p>
          <w:p w14:paraId="794BF599" w14:textId="77777777" w:rsidR="006A6B84" w:rsidRPr="006A6B84" w:rsidRDefault="006A6B84">
            <w:pPr>
              <w:pStyle w:val="TableRowCentered"/>
              <w:jc w:val="left"/>
              <w:rPr>
                <w:sz w:val="22"/>
                <w:szCs w:val="22"/>
              </w:rPr>
            </w:pPr>
          </w:p>
        </w:tc>
      </w:tr>
      <w:tr w:rsidR="006A6B84" w14:paraId="44CB5195" w14:textId="77777777" w:rsidTr="00523DF5">
        <w:trPr>
          <w:trHeight w:val="2891"/>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19BA4" w14:textId="77777777" w:rsidR="006A6B84" w:rsidRPr="006A6B84" w:rsidRDefault="006A6B84" w:rsidP="006A6B84">
            <w:pPr>
              <w:pStyle w:val="TableRow"/>
              <w:spacing w:before="0" w:after="0"/>
              <w:rPr>
                <w:sz w:val="22"/>
                <w:szCs w:val="22"/>
              </w:rPr>
            </w:pPr>
            <w:r>
              <w:rPr>
                <w:sz w:val="22"/>
                <w:szCs w:val="22"/>
              </w:rPr>
              <w:t>Disadvantaged children make good progress year on year (gaps are reduced over time and targeted early on)</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CE03C" w14:textId="0798CF9C" w:rsidR="006A6B84" w:rsidRDefault="00C73299">
            <w:pPr>
              <w:pStyle w:val="TableRowCentered"/>
              <w:jc w:val="left"/>
              <w:rPr>
                <w:sz w:val="22"/>
                <w:szCs w:val="22"/>
              </w:rPr>
            </w:pPr>
            <w:r w:rsidRPr="00663B56">
              <w:rPr>
                <w:sz w:val="22"/>
                <w:szCs w:val="22"/>
              </w:rPr>
              <w:t>Monitoring shows quality first teaching with the principles of Rosenshine, metacognition and the 7Cs embedded.</w:t>
            </w:r>
            <w:r>
              <w:rPr>
                <w:sz w:val="22"/>
                <w:szCs w:val="22"/>
              </w:rPr>
              <w:t xml:space="preserve"> </w:t>
            </w:r>
          </w:p>
          <w:p w14:paraId="4853DBA3" w14:textId="77777777" w:rsidR="00A9324C" w:rsidRDefault="00A9324C">
            <w:pPr>
              <w:pStyle w:val="TableRowCentered"/>
              <w:jc w:val="left"/>
              <w:rPr>
                <w:sz w:val="22"/>
                <w:szCs w:val="22"/>
              </w:rPr>
            </w:pPr>
          </w:p>
          <w:p w14:paraId="18D328BA" w14:textId="4DE02329" w:rsidR="006A6B84" w:rsidRDefault="00A9324C">
            <w:pPr>
              <w:pStyle w:val="TableRowCentered"/>
              <w:jc w:val="left"/>
              <w:rPr>
                <w:sz w:val="22"/>
                <w:szCs w:val="22"/>
              </w:rPr>
            </w:pPr>
            <w:r>
              <w:rPr>
                <w:sz w:val="22"/>
                <w:szCs w:val="22"/>
              </w:rPr>
              <w:t xml:space="preserve">Children make good progress and reach their potential. </w:t>
            </w:r>
            <w:r w:rsidR="006A6B84">
              <w:rPr>
                <w:sz w:val="22"/>
                <w:szCs w:val="22"/>
              </w:rPr>
              <w:t xml:space="preserve">Work scrutiny </w:t>
            </w:r>
            <w:r>
              <w:rPr>
                <w:sz w:val="22"/>
                <w:szCs w:val="22"/>
              </w:rPr>
              <w:t xml:space="preserve">would not </w:t>
            </w:r>
            <w:r w:rsidR="006A6B84">
              <w:rPr>
                <w:sz w:val="22"/>
                <w:szCs w:val="22"/>
              </w:rPr>
              <w:t xml:space="preserve">identify PP </w:t>
            </w:r>
            <w:r>
              <w:rPr>
                <w:sz w:val="22"/>
                <w:szCs w:val="22"/>
              </w:rPr>
              <w:t xml:space="preserve">as </w:t>
            </w:r>
            <w:r w:rsidR="006A6B84">
              <w:rPr>
                <w:sz w:val="22"/>
                <w:szCs w:val="22"/>
              </w:rPr>
              <w:t xml:space="preserve">all able to succeed and excel. </w:t>
            </w:r>
          </w:p>
          <w:p w14:paraId="744BFF3B" w14:textId="77777777" w:rsidR="00A9324C" w:rsidRDefault="00A9324C" w:rsidP="00E04B2C">
            <w:pPr>
              <w:pStyle w:val="TableRowCentered"/>
              <w:jc w:val="left"/>
              <w:rPr>
                <w:sz w:val="22"/>
                <w:szCs w:val="22"/>
              </w:rPr>
            </w:pPr>
          </w:p>
          <w:p w14:paraId="5B219FEA" w14:textId="0F24D55D" w:rsidR="00E04B2C" w:rsidRDefault="00E04B2C" w:rsidP="00E04B2C">
            <w:pPr>
              <w:pStyle w:val="TableRowCentered"/>
              <w:jc w:val="left"/>
              <w:rPr>
                <w:sz w:val="22"/>
                <w:szCs w:val="22"/>
              </w:rPr>
            </w:pPr>
            <w:r w:rsidRPr="00663B56">
              <w:rPr>
                <w:sz w:val="22"/>
                <w:szCs w:val="22"/>
              </w:rPr>
              <w:t xml:space="preserve">1:1 tutoring using catch up funding </w:t>
            </w:r>
            <w:r w:rsidR="00523DF5">
              <w:rPr>
                <w:sz w:val="22"/>
                <w:szCs w:val="22"/>
              </w:rPr>
              <w:t>to show positive progress in filling gaps</w:t>
            </w:r>
            <w:r w:rsidR="00A9324C">
              <w:rPr>
                <w:sz w:val="22"/>
                <w:szCs w:val="22"/>
              </w:rPr>
              <w:t xml:space="preserve"> in maths</w:t>
            </w:r>
          </w:p>
          <w:p w14:paraId="73DA0DCE" w14:textId="77777777" w:rsidR="00A9324C" w:rsidRDefault="00A9324C" w:rsidP="00E04B2C">
            <w:pPr>
              <w:pStyle w:val="TableRowCentered"/>
              <w:jc w:val="left"/>
              <w:rPr>
                <w:sz w:val="22"/>
                <w:szCs w:val="22"/>
              </w:rPr>
            </w:pPr>
          </w:p>
          <w:p w14:paraId="3F2F3896" w14:textId="6C3FB792" w:rsidR="00C73299" w:rsidRDefault="00C73299">
            <w:pPr>
              <w:pStyle w:val="TableRowCentered"/>
              <w:jc w:val="left"/>
              <w:rPr>
                <w:sz w:val="22"/>
                <w:szCs w:val="22"/>
              </w:rPr>
            </w:pPr>
            <w:r w:rsidRPr="00663B56">
              <w:rPr>
                <w:sz w:val="22"/>
                <w:szCs w:val="22"/>
              </w:rPr>
              <w:t xml:space="preserve">An increased proportion of disadvantaged pupils </w:t>
            </w:r>
            <w:r w:rsidR="00523DF5">
              <w:rPr>
                <w:sz w:val="22"/>
                <w:szCs w:val="22"/>
              </w:rPr>
              <w:t xml:space="preserve">will </w:t>
            </w:r>
            <w:r w:rsidRPr="00663B56">
              <w:rPr>
                <w:sz w:val="22"/>
                <w:szCs w:val="22"/>
              </w:rPr>
              <w:t>achieve ARE</w:t>
            </w:r>
            <w:r>
              <w:rPr>
                <w:sz w:val="22"/>
                <w:szCs w:val="22"/>
              </w:rPr>
              <w:t xml:space="preserve"> </w:t>
            </w:r>
            <w:r w:rsidR="00A9324C">
              <w:rPr>
                <w:sz w:val="22"/>
                <w:szCs w:val="22"/>
              </w:rPr>
              <w:t>yearly and at the end of phase</w:t>
            </w:r>
            <w:r w:rsidR="00523DF5">
              <w:rPr>
                <w:sz w:val="22"/>
                <w:szCs w:val="22"/>
              </w:rPr>
              <w:t xml:space="preserve"> assessments</w:t>
            </w:r>
          </w:p>
          <w:p w14:paraId="3C9F429D" w14:textId="655D1659" w:rsidR="00A9324C" w:rsidRDefault="00A9324C">
            <w:pPr>
              <w:pStyle w:val="TableRowCentered"/>
              <w:jc w:val="left"/>
              <w:rPr>
                <w:sz w:val="22"/>
                <w:szCs w:val="22"/>
              </w:rPr>
            </w:pPr>
          </w:p>
        </w:tc>
      </w:tr>
      <w:tr w:rsidR="006A6B84" w14:paraId="77132DFA" w14:textId="77777777" w:rsidTr="00523DF5">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5A515" w14:textId="77777777" w:rsidR="006A6B84" w:rsidRDefault="006A6B84" w:rsidP="006A6B84">
            <w:pPr>
              <w:pStyle w:val="TableRow"/>
              <w:spacing w:before="0" w:after="0"/>
              <w:rPr>
                <w:sz w:val="22"/>
                <w:szCs w:val="22"/>
              </w:rPr>
            </w:pPr>
            <w:r>
              <w:rPr>
                <w:sz w:val="22"/>
                <w:szCs w:val="22"/>
              </w:rPr>
              <w:t>Children can make mistakes and learn from them without worrying</w:t>
            </w:r>
          </w:p>
          <w:p w14:paraId="3E9AFC4F" w14:textId="77777777" w:rsidR="006A6B84" w:rsidRDefault="006A6B84" w:rsidP="006A6B84">
            <w:pPr>
              <w:pStyle w:val="TableRow"/>
              <w:spacing w:before="0" w:after="0"/>
              <w:rPr>
                <w:sz w:val="22"/>
                <w:szCs w:val="22"/>
              </w:rPr>
            </w:pP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E28D5" w14:textId="55DCDA0C" w:rsidR="006A6B84" w:rsidRPr="00663B56" w:rsidRDefault="00E04B2C">
            <w:pPr>
              <w:pStyle w:val="TableRowCentered"/>
              <w:jc w:val="left"/>
              <w:rPr>
                <w:sz w:val="22"/>
                <w:szCs w:val="22"/>
              </w:rPr>
            </w:pPr>
            <w:r w:rsidRPr="00663B56">
              <w:rPr>
                <w:sz w:val="22"/>
                <w:szCs w:val="22"/>
              </w:rPr>
              <w:t>7Cs are visible in our children’s actions and interactions.</w:t>
            </w:r>
          </w:p>
          <w:p w14:paraId="32014DD2" w14:textId="7BC5BC28" w:rsidR="006A6B84" w:rsidRDefault="006A6B84">
            <w:pPr>
              <w:pStyle w:val="TableRowCentered"/>
              <w:jc w:val="left"/>
              <w:rPr>
                <w:sz w:val="22"/>
                <w:szCs w:val="22"/>
              </w:rPr>
            </w:pPr>
            <w:r w:rsidRPr="00663B56">
              <w:rPr>
                <w:sz w:val="22"/>
                <w:szCs w:val="22"/>
              </w:rPr>
              <w:t>SEMH support is appropriate, timely and useful in re-building low self-esteem and supporting children to become resilient</w:t>
            </w:r>
            <w:r w:rsidR="00E04B2C" w:rsidRPr="00663B56">
              <w:rPr>
                <w:sz w:val="22"/>
                <w:szCs w:val="22"/>
              </w:rPr>
              <w:t>. This is supported by staff and pupil voice</w:t>
            </w:r>
          </w:p>
        </w:tc>
      </w:tr>
      <w:tr w:rsidR="00523DF5" w14:paraId="395D5E60" w14:textId="77777777" w:rsidTr="00523DF5">
        <w:tc>
          <w:tcPr>
            <w:tcW w:w="4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79B01" w14:textId="77777777" w:rsidR="00523DF5" w:rsidRDefault="00523DF5" w:rsidP="004F2A4A">
            <w:pPr>
              <w:pStyle w:val="TableRowCentered"/>
              <w:jc w:val="left"/>
              <w:rPr>
                <w:sz w:val="22"/>
                <w:szCs w:val="22"/>
              </w:rPr>
            </w:pPr>
            <w:r>
              <w:rPr>
                <w:sz w:val="22"/>
                <w:szCs w:val="22"/>
              </w:rPr>
              <w:t>SEMH (Social, Emotional and Mental Health) needs are met</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24F6D" w14:textId="7B956AAC" w:rsidR="00523DF5" w:rsidRDefault="00523DF5" w:rsidP="004F2A4A">
            <w:pPr>
              <w:pStyle w:val="TableRowCentered"/>
              <w:jc w:val="left"/>
              <w:rPr>
                <w:sz w:val="22"/>
                <w:szCs w:val="22"/>
              </w:rPr>
            </w:pPr>
            <w:r>
              <w:rPr>
                <w:sz w:val="22"/>
                <w:szCs w:val="22"/>
              </w:rPr>
              <w:t xml:space="preserve">Disadvantaged children </w:t>
            </w:r>
            <w:r>
              <w:rPr>
                <w:sz w:val="22"/>
                <w:szCs w:val="22"/>
              </w:rPr>
              <w:t xml:space="preserve">in need of additional support for SEMH </w:t>
            </w:r>
            <w:r>
              <w:rPr>
                <w:sz w:val="22"/>
                <w:szCs w:val="22"/>
              </w:rPr>
              <w:t xml:space="preserve">may </w:t>
            </w:r>
            <w:r>
              <w:rPr>
                <w:sz w:val="22"/>
                <w:szCs w:val="22"/>
              </w:rPr>
              <w:t>be offered Play therapy or ELSA (Emotional Literacy Support Assistant)</w:t>
            </w:r>
          </w:p>
          <w:p w14:paraId="2ACDEF2D" w14:textId="77777777" w:rsidR="00523DF5" w:rsidRDefault="00523DF5" w:rsidP="004F2A4A">
            <w:pPr>
              <w:pStyle w:val="TableRowCentered"/>
              <w:jc w:val="left"/>
              <w:rPr>
                <w:sz w:val="22"/>
                <w:szCs w:val="22"/>
              </w:rPr>
            </w:pPr>
          </w:p>
        </w:tc>
      </w:tr>
    </w:tbl>
    <w:p w14:paraId="2A06959E" w14:textId="2218981A" w:rsidR="00120AB1" w:rsidRDefault="00120AB1" w:rsidP="00BD4B12"/>
    <w:p w14:paraId="40D801E2" w14:textId="77777777" w:rsidR="00523DF5" w:rsidRDefault="00523DF5">
      <w:pPr>
        <w:suppressAutoHyphens w:val="0"/>
        <w:spacing w:after="0" w:line="240" w:lineRule="auto"/>
        <w:rPr>
          <w:b/>
          <w:color w:val="104F75"/>
          <w:sz w:val="32"/>
          <w:szCs w:val="32"/>
        </w:rPr>
      </w:pPr>
      <w:r>
        <w:br w:type="page"/>
      </w:r>
    </w:p>
    <w:p w14:paraId="2A7D5512" w14:textId="3927A454" w:rsidR="00E66558" w:rsidRDefault="009D71E8">
      <w:pPr>
        <w:pStyle w:val="Heading2"/>
      </w:pPr>
      <w:r>
        <w:lastRenderedPageBreak/>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32010184" w14:textId="3D702163" w:rsidR="00CC3C37" w:rsidRDefault="009D71E8">
      <w:r>
        <w:t>Budgeted cost: £</w:t>
      </w:r>
      <w:r w:rsidR="00CC3C37">
        <w:t>2</w:t>
      </w:r>
      <w:r w:rsidR="00E56158">
        <w:t>3</w:t>
      </w:r>
      <w:r w:rsidR="00523DF5">
        <w:t>,900</w:t>
      </w:r>
    </w:p>
    <w:tbl>
      <w:tblPr>
        <w:tblW w:w="5000" w:type="pct"/>
        <w:tblCellMar>
          <w:left w:w="10" w:type="dxa"/>
          <w:right w:w="10" w:type="dxa"/>
        </w:tblCellMar>
        <w:tblLook w:val="04A0" w:firstRow="1" w:lastRow="0" w:firstColumn="1" w:lastColumn="0" w:noHBand="0" w:noVBand="1"/>
      </w:tblPr>
      <w:tblGrid>
        <w:gridCol w:w="1530"/>
        <w:gridCol w:w="6536"/>
        <w:gridCol w:w="1420"/>
      </w:tblGrid>
      <w:tr w:rsidR="00E66558" w14:paraId="2A7D5519" w14:textId="77777777" w:rsidTr="00303100">
        <w:tc>
          <w:tcPr>
            <w:tcW w:w="15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654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41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F729DD" w14:paraId="2A7D551D" w14:textId="77777777" w:rsidTr="00303100">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5C0CC" w14:textId="38B34260" w:rsidR="00F729DD" w:rsidRPr="00663B56" w:rsidRDefault="00F729DD" w:rsidP="00F729DD">
            <w:pPr>
              <w:pStyle w:val="TableRow"/>
              <w:rPr>
                <w:iCs/>
                <w:sz w:val="22"/>
                <w:szCs w:val="22"/>
              </w:rPr>
            </w:pPr>
            <w:r w:rsidRPr="00663B56">
              <w:rPr>
                <w:iCs/>
                <w:sz w:val="22"/>
                <w:szCs w:val="22"/>
              </w:rPr>
              <w:t>Support teachers to deliver high quality teachin</w:t>
            </w:r>
            <w:r w:rsidR="00191241" w:rsidRPr="00663B56">
              <w:rPr>
                <w:iCs/>
                <w:sz w:val="22"/>
                <w:szCs w:val="22"/>
              </w:rPr>
              <w:t>g across the curriculum, through CPD</w:t>
            </w:r>
            <w:r w:rsidR="00B21C27" w:rsidRPr="00663B56">
              <w:rPr>
                <w:iCs/>
                <w:sz w:val="22"/>
                <w:szCs w:val="22"/>
              </w:rPr>
              <w:t xml:space="preserve"> focused on Rosenshine’s Principles and Mastery</w:t>
            </w:r>
          </w:p>
          <w:p w14:paraId="2A7D551A" w14:textId="12E01E6D" w:rsidR="00F729DD" w:rsidRPr="00663B56" w:rsidRDefault="00F729DD" w:rsidP="00F729DD">
            <w:pPr>
              <w:pStyle w:val="TableRow"/>
            </w:pPr>
          </w:p>
        </w:tc>
        <w:tc>
          <w:tcPr>
            <w:tcW w:w="6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2298E" w14:textId="4C8F15D6" w:rsidR="00F729DD" w:rsidRPr="00663B56" w:rsidRDefault="00191241" w:rsidP="00F729DD">
            <w:pPr>
              <w:pStyle w:val="TableRowCentered"/>
              <w:jc w:val="left"/>
              <w:rPr>
                <w:sz w:val="22"/>
              </w:rPr>
            </w:pPr>
            <w:r w:rsidRPr="00663B56">
              <w:rPr>
                <w:sz w:val="22"/>
              </w:rPr>
              <w:t>Using formative assessment</w:t>
            </w:r>
          </w:p>
          <w:p w14:paraId="284587A3" w14:textId="62D92574" w:rsidR="00191241" w:rsidRPr="00663B56" w:rsidRDefault="00191241" w:rsidP="00F729DD">
            <w:pPr>
              <w:pStyle w:val="TableRowCentered"/>
              <w:jc w:val="left"/>
              <w:rPr>
                <w:sz w:val="22"/>
              </w:rPr>
            </w:pPr>
            <w:r w:rsidRPr="00663B56">
              <w:rPr>
                <w:sz w:val="22"/>
              </w:rPr>
              <w:t>EEF +2</w:t>
            </w:r>
          </w:p>
          <w:p w14:paraId="3F7EC628" w14:textId="1B3D4990" w:rsidR="00191241" w:rsidRPr="00663B56" w:rsidRDefault="00840E26" w:rsidP="00F729DD">
            <w:pPr>
              <w:pStyle w:val="TableRowCentered"/>
              <w:jc w:val="left"/>
              <w:rPr>
                <w:sz w:val="22"/>
              </w:rPr>
            </w:pPr>
            <w:hyperlink r:id="rId7" w:history="1">
              <w:r w:rsidR="00191241" w:rsidRPr="00663B56">
                <w:rPr>
                  <w:rStyle w:val="Hyperlink"/>
                  <w:sz w:val="22"/>
                </w:rPr>
                <w:t>https://educationendowmentfoundation.org.uk/education-evidence/guidance-reports/feedback</w:t>
              </w:r>
            </w:hyperlink>
            <w:r w:rsidR="00191241" w:rsidRPr="00663B56">
              <w:rPr>
                <w:sz w:val="22"/>
              </w:rPr>
              <w:t xml:space="preserve"> </w:t>
            </w:r>
          </w:p>
          <w:p w14:paraId="193BE4B1" w14:textId="77777777" w:rsidR="00191241" w:rsidRPr="00663B56" w:rsidRDefault="00191241" w:rsidP="00F729DD">
            <w:pPr>
              <w:pStyle w:val="TableRowCentered"/>
              <w:jc w:val="left"/>
              <w:rPr>
                <w:sz w:val="22"/>
              </w:rPr>
            </w:pPr>
          </w:p>
          <w:p w14:paraId="4130DF16" w14:textId="3D6F05A1" w:rsidR="00F729DD" w:rsidRDefault="00F729DD" w:rsidP="00F729DD">
            <w:pPr>
              <w:pStyle w:val="TableRowCentered"/>
              <w:jc w:val="left"/>
              <w:rPr>
                <w:sz w:val="22"/>
              </w:rPr>
            </w:pPr>
            <w:r w:rsidRPr="00663B56">
              <w:rPr>
                <w:sz w:val="22"/>
              </w:rPr>
              <w:t>(Curriculum / feedback +6)</w:t>
            </w:r>
          </w:p>
          <w:p w14:paraId="0AEB392B" w14:textId="4D04C809" w:rsidR="00F729DD" w:rsidRPr="00663B56" w:rsidRDefault="00F729DD" w:rsidP="00F729DD">
            <w:pPr>
              <w:pStyle w:val="TableRowCentered"/>
              <w:jc w:val="left"/>
              <w:rPr>
                <w:sz w:val="22"/>
              </w:rPr>
            </w:pPr>
            <w:r w:rsidRPr="00663B56">
              <w:rPr>
                <w:sz w:val="22"/>
              </w:rPr>
              <w:t xml:space="preserve">Mastery learning – </w:t>
            </w:r>
            <w:r w:rsidR="00B21C27" w:rsidRPr="00663B56">
              <w:rPr>
                <w:sz w:val="22"/>
              </w:rPr>
              <w:t xml:space="preserve">EEF </w:t>
            </w:r>
            <w:r w:rsidRPr="00663B56">
              <w:rPr>
                <w:sz w:val="22"/>
              </w:rPr>
              <w:t>+5</w:t>
            </w:r>
          </w:p>
          <w:p w14:paraId="6A8A4B56" w14:textId="10FD2D3D" w:rsidR="00B21C27" w:rsidRPr="00663B56" w:rsidRDefault="00840E26" w:rsidP="00F729DD">
            <w:pPr>
              <w:pStyle w:val="TableRowCentered"/>
              <w:jc w:val="left"/>
              <w:rPr>
                <w:sz w:val="22"/>
              </w:rPr>
            </w:pPr>
            <w:hyperlink r:id="rId8" w:history="1">
              <w:r w:rsidR="00B21C27" w:rsidRPr="00663B56">
                <w:rPr>
                  <w:rStyle w:val="Hyperlink"/>
                  <w:sz w:val="22"/>
                </w:rPr>
                <w:t>https://www.teachertoolkit.co.uk/wp-content/uploads/2014/04/eef-eef-mastery-learning-28th-april-2014.pdf</w:t>
              </w:r>
            </w:hyperlink>
            <w:r w:rsidR="00B21C27" w:rsidRPr="00663B56">
              <w:rPr>
                <w:sz w:val="22"/>
              </w:rPr>
              <w:t xml:space="preserve"> </w:t>
            </w:r>
          </w:p>
          <w:p w14:paraId="7CFCE8DB" w14:textId="04463628" w:rsidR="00F729DD" w:rsidRPr="00663B56" w:rsidRDefault="00F729DD" w:rsidP="00F729DD">
            <w:pPr>
              <w:pStyle w:val="TableRowCentered"/>
              <w:jc w:val="left"/>
              <w:rPr>
                <w:sz w:val="22"/>
              </w:rPr>
            </w:pPr>
            <w:r w:rsidRPr="00663B56">
              <w:rPr>
                <w:sz w:val="22"/>
              </w:rPr>
              <w:t>Metacognition +7</w:t>
            </w:r>
          </w:p>
          <w:p w14:paraId="149854F5" w14:textId="5D253127" w:rsidR="00B21C27" w:rsidRPr="00663B56" w:rsidRDefault="00840E26" w:rsidP="00F729DD">
            <w:pPr>
              <w:pStyle w:val="TableRowCentered"/>
              <w:jc w:val="left"/>
              <w:rPr>
                <w:sz w:val="22"/>
              </w:rPr>
            </w:pPr>
            <w:hyperlink r:id="rId9" w:history="1">
              <w:r w:rsidR="00B21C27" w:rsidRPr="00663B56">
                <w:rPr>
                  <w:rStyle w:val="Hyperlink"/>
                  <w:sz w:val="22"/>
                </w:rPr>
                <w:t>https://educationendowmentfoundation.org.uk/education-evidence/guidance-reports/metacognition</w:t>
              </w:r>
            </w:hyperlink>
            <w:r w:rsidR="00B21C27" w:rsidRPr="00663B56">
              <w:rPr>
                <w:sz w:val="22"/>
              </w:rPr>
              <w:t xml:space="preserve"> </w:t>
            </w:r>
          </w:p>
          <w:p w14:paraId="2A7D551B" w14:textId="345A9A59" w:rsidR="00F729DD" w:rsidRPr="00663B56" w:rsidRDefault="00F729DD" w:rsidP="00F729DD">
            <w:pPr>
              <w:pStyle w:val="TableRowCentered"/>
              <w:jc w:val="left"/>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0D7E0948" w:rsidR="00F729DD" w:rsidRDefault="00F729DD" w:rsidP="00F729DD">
            <w:pPr>
              <w:pStyle w:val="TableRowCentered"/>
              <w:jc w:val="left"/>
              <w:rPr>
                <w:sz w:val="22"/>
              </w:rPr>
            </w:pPr>
            <w:r>
              <w:rPr>
                <w:sz w:val="22"/>
              </w:rPr>
              <w:t>1,3, 4,5</w:t>
            </w:r>
          </w:p>
        </w:tc>
      </w:tr>
      <w:tr w:rsidR="00303100" w14:paraId="415E1C81" w14:textId="77777777" w:rsidTr="00303100">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F1291" w14:textId="1429DBE9" w:rsidR="00523DF5" w:rsidRPr="00523DF5" w:rsidRDefault="00523DF5" w:rsidP="00303100">
            <w:pPr>
              <w:pStyle w:val="TableRow"/>
              <w:rPr>
                <w:iCs/>
                <w:sz w:val="22"/>
                <w:szCs w:val="22"/>
              </w:rPr>
            </w:pPr>
            <w:r w:rsidRPr="00523DF5">
              <w:rPr>
                <w:iCs/>
                <w:sz w:val="22"/>
                <w:szCs w:val="22"/>
              </w:rPr>
              <w:t xml:space="preserve">Reading </w:t>
            </w:r>
          </w:p>
        </w:tc>
        <w:tc>
          <w:tcPr>
            <w:tcW w:w="6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DBEE" w14:textId="77777777" w:rsidR="00523DF5" w:rsidRDefault="00523DF5" w:rsidP="004F2A4A">
            <w:pPr>
              <w:pStyle w:val="TableRowCentered"/>
              <w:jc w:val="left"/>
              <w:rPr>
                <w:sz w:val="22"/>
              </w:rPr>
            </w:pPr>
            <w:r>
              <w:rPr>
                <w:sz w:val="22"/>
              </w:rPr>
              <w:t>Rich Texts in all subjects</w:t>
            </w:r>
          </w:p>
          <w:p w14:paraId="5CE2207C" w14:textId="77777777" w:rsidR="00523DF5" w:rsidRDefault="00523DF5" w:rsidP="004F2A4A">
            <w:pPr>
              <w:pStyle w:val="TableRowCentered"/>
              <w:jc w:val="left"/>
              <w:rPr>
                <w:sz w:val="22"/>
              </w:rPr>
            </w:pPr>
            <w:r>
              <w:rPr>
                <w:sz w:val="22"/>
              </w:rPr>
              <w:t>Reading comprehension strategies (Whole Class Reading)</w:t>
            </w:r>
          </w:p>
          <w:p w14:paraId="6A052BE2" w14:textId="77777777" w:rsidR="00523DF5" w:rsidRDefault="00523DF5" w:rsidP="004F2A4A">
            <w:pPr>
              <w:pStyle w:val="TableRowCentered"/>
              <w:jc w:val="left"/>
              <w:rPr>
                <w:sz w:val="22"/>
              </w:rPr>
            </w:pPr>
            <w:r>
              <w:rPr>
                <w:sz w:val="22"/>
              </w:rPr>
              <w:t>Daily modelled reading by Class Teachers</w:t>
            </w:r>
          </w:p>
          <w:p w14:paraId="63715A16" w14:textId="77777777" w:rsidR="00523DF5" w:rsidRDefault="00523DF5" w:rsidP="004F2A4A">
            <w:pPr>
              <w:pStyle w:val="TableRowCentered"/>
              <w:jc w:val="left"/>
              <w:rPr>
                <w:sz w:val="22"/>
              </w:rPr>
            </w:pPr>
            <w:r>
              <w:rPr>
                <w:sz w:val="22"/>
              </w:rPr>
              <w:t>EEF +6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9E7CB" w14:textId="77777777" w:rsidR="00523DF5" w:rsidRDefault="00523DF5" w:rsidP="004F2A4A">
            <w:pPr>
              <w:pStyle w:val="TableRowCentered"/>
              <w:jc w:val="left"/>
              <w:rPr>
                <w:sz w:val="22"/>
              </w:rPr>
            </w:pPr>
            <w:r>
              <w:rPr>
                <w:sz w:val="22"/>
              </w:rPr>
              <w:t>1,3, 4,5</w:t>
            </w:r>
          </w:p>
        </w:tc>
      </w:tr>
      <w:tr w:rsidR="00303100" w14:paraId="73ADAFE2" w14:textId="77777777" w:rsidTr="00303100">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9B3D2" w14:textId="77777777" w:rsidR="00303100" w:rsidRDefault="00303100" w:rsidP="004F2A4A">
            <w:pPr>
              <w:pStyle w:val="TableRow"/>
            </w:pPr>
            <w:r w:rsidRPr="00E04B2C">
              <w:rPr>
                <w:iCs/>
                <w:sz w:val="22"/>
                <w:szCs w:val="22"/>
              </w:rPr>
              <w:t xml:space="preserve">Phonics – </w:t>
            </w:r>
            <w:r>
              <w:rPr>
                <w:iCs/>
                <w:sz w:val="22"/>
                <w:szCs w:val="22"/>
              </w:rPr>
              <w:t>Using Little Wandle scheme from Reception to Year 2. Using the Little Wandle ‘Catch up’ intervention in KS2 and the SEND intervention.</w:t>
            </w:r>
            <w:r w:rsidRPr="00E04B2C">
              <w:rPr>
                <w:iCs/>
                <w:sz w:val="22"/>
                <w:szCs w:val="22"/>
              </w:rPr>
              <w:t xml:space="preserve"> </w:t>
            </w:r>
          </w:p>
        </w:tc>
        <w:tc>
          <w:tcPr>
            <w:tcW w:w="6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4809E" w14:textId="77777777" w:rsidR="00303100" w:rsidRDefault="00303100" w:rsidP="004F2A4A">
            <w:pPr>
              <w:pStyle w:val="TableRowCentered"/>
              <w:jc w:val="left"/>
              <w:rPr>
                <w:sz w:val="22"/>
              </w:rPr>
            </w:pPr>
            <w:r>
              <w:rPr>
                <w:sz w:val="22"/>
              </w:rPr>
              <w:t>EEF +5.</w:t>
            </w:r>
          </w:p>
          <w:p w14:paraId="1736F4A8" w14:textId="77777777" w:rsidR="00303100" w:rsidRDefault="00303100" w:rsidP="004F2A4A">
            <w:pPr>
              <w:pStyle w:val="TableRowCentered"/>
              <w:jc w:val="left"/>
              <w:rPr>
                <w:sz w:val="22"/>
              </w:rPr>
            </w:pPr>
            <w:hyperlink r:id="rId10" w:history="1">
              <w:r w:rsidRPr="00D01A6D">
                <w:rPr>
                  <w:color w:val="0070C0"/>
                  <w:szCs w:val="24"/>
                  <w:u w:val="single"/>
                </w:rPr>
                <w:t>Phonics | Toolkit Strand | Education Endowment Foundation | EEF</w:t>
              </w:r>
            </w:hyperlink>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4A0E8" w14:textId="77777777" w:rsidR="00303100" w:rsidRPr="007F0788" w:rsidRDefault="00303100" w:rsidP="004F2A4A">
            <w:pPr>
              <w:pStyle w:val="TableRowCentered"/>
              <w:jc w:val="left"/>
              <w:rPr>
                <w:sz w:val="22"/>
              </w:rPr>
            </w:pPr>
            <w:r w:rsidRPr="007F0788">
              <w:rPr>
                <w:sz w:val="22"/>
              </w:rPr>
              <w:t>1,2, 3, 4,5</w:t>
            </w:r>
          </w:p>
        </w:tc>
      </w:tr>
      <w:tr w:rsidR="00F729DD" w14:paraId="2A7D5521" w14:textId="77777777" w:rsidTr="00303100">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4DCB3CF6" w:rsidR="00B21C27" w:rsidRPr="00663B56" w:rsidRDefault="00B21C27" w:rsidP="00F729DD">
            <w:pPr>
              <w:pStyle w:val="TableRow"/>
              <w:rPr>
                <w:sz w:val="22"/>
              </w:rPr>
            </w:pPr>
            <w:r w:rsidRPr="00663B56">
              <w:rPr>
                <w:sz w:val="22"/>
              </w:rPr>
              <w:lastRenderedPageBreak/>
              <w:t>Embed ‘Power of Reading’ scheme</w:t>
            </w:r>
            <w:r w:rsidR="00523DF5">
              <w:rPr>
                <w:sz w:val="22"/>
              </w:rPr>
              <w:t xml:space="preserve"> to improve writing outcomes across the school </w:t>
            </w:r>
          </w:p>
        </w:tc>
        <w:tc>
          <w:tcPr>
            <w:tcW w:w="6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E3C30" w14:textId="20BEFB69" w:rsidR="00523DF5" w:rsidRPr="00663B56" w:rsidRDefault="00B21C27" w:rsidP="00B21C27">
            <w:pPr>
              <w:pStyle w:val="TableRowCentered"/>
              <w:jc w:val="left"/>
              <w:rPr>
                <w:sz w:val="22"/>
              </w:rPr>
            </w:pPr>
            <w:r w:rsidRPr="00663B56">
              <w:rPr>
                <w:sz w:val="22"/>
              </w:rPr>
              <w:t xml:space="preserve">Power of Reading </w:t>
            </w:r>
            <w:r w:rsidR="00523DF5">
              <w:rPr>
                <w:sz w:val="22"/>
              </w:rPr>
              <w:t>from the CLPR (</w:t>
            </w:r>
            <w:r w:rsidR="00523DF5">
              <w:rPr>
                <w:rFonts w:cs="Arial"/>
                <w:color w:val="333333"/>
                <w:sz w:val="23"/>
                <w:szCs w:val="23"/>
                <w:shd w:val="clear" w:color="auto" w:fill="FFFFFF"/>
              </w:rPr>
              <w:t>Centre for Literacy in Primary Education</w:t>
            </w:r>
            <w:r w:rsidR="00523DF5">
              <w:rPr>
                <w:rFonts w:cs="Arial"/>
                <w:color w:val="333333"/>
                <w:sz w:val="23"/>
                <w:szCs w:val="23"/>
                <w:shd w:val="clear" w:color="auto" w:fill="FFFFFF"/>
              </w:rPr>
              <w:t>) supports schools raises</w:t>
            </w:r>
            <w:r w:rsidR="00523DF5">
              <w:rPr>
                <w:rFonts w:cs="Arial"/>
                <w:color w:val="333333"/>
                <w:sz w:val="23"/>
                <w:szCs w:val="23"/>
                <w:shd w:val="clear" w:color="auto" w:fill="FFFFFF"/>
              </w:rPr>
              <w:t xml:space="preserve"> the achievement of children by helping schools</w:t>
            </w:r>
            <w:r w:rsidR="00523DF5">
              <w:rPr>
                <w:rFonts w:cs="Arial"/>
                <w:color w:val="333333"/>
                <w:sz w:val="23"/>
                <w:szCs w:val="23"/>
                <w:shd w:val="clear" w:color="auto" w:fill="FFFFFF"/>
              </w:rPr>
              <w:t xml:space="preserve">, such as ours, </w:t>
            </w:r>
            <w:r w:rsidR="00523DF5">
              <w:rPr>
                <w:rFonts w:cs="Arial"/>
                <w:color w:val="333333"/>
                <w:sz w:val="23"/>
                <w:szCs w:val="23"/>
                <w:shd w:val="clear" w:color="auto" w:fill="FFFFFF"/>
              </w:rPr>
              <w:t xml:space="preserve">to teach literacy more effectively and </w:t>
            </w:r>
            <w:r w:rsidR="00523DF5">
              <w:rPr>
                <w:rFonts w:cs="Arial"/>
                <w:color w:val="333333"/>
                <w:sz w:val="23"/>
                <w:szCs w:val="23"/>
                <w:shd w:val="clear" w:color="auto" w:fill="FFFFFF"/>
              </w:rPr>
              <w:t xml:space="preserve">placing </w:t>
            </w:r>
            <w:r w:rsidR="00523DF5">
              <w:rPr>
                <w:rFonts w:cs="Arial"/>
                <w:color w:val="333333"/>
                <w:sz w:val="23"/>
                <w:szCs w:val="23"/>
                <w:shd w:val="clear" w:color="auto" w:fill="FFFFFF"/>
              </w:rPr>
              <w:t>quality children’s literature at the heart of all learning.</w:t>
            </w:r>
          </w:p>
          <w:p w14:paraId="2B2424C5" w14:textId="77777777" w:rsidR="00B21C27" w:rsidRPr="00663B56" w:rsidRDefault="00B21C27" w:rsidP="00B21C27">
            <w:pPr>
              <w:pStyle w:val="TableRowCentered"/>
              <w:jc w:val="left"/>
              <w:rPr>
                <w:sz w:val="22"/>
              </w:rPr>
            </w:pPr>
          </w:p>
          <w:p w14:paraId="2A7D551F" w14:textId="3CAF3B4C" w:rsidR="00B21C27" w:rsidRPr="00663B56" w:rsidRDefault="00840E26" w:rsidP="00B21C27">
            <w:pPr>
              <w:pStyle w:val="TableRowCentered"/>
              <w:jc w:val="left"/>
              <w:rPr>
                <w:sz w:val="22"/>
              </w:rPr>
            </w:pPr>
            <w:hyperlink r:id="rId11" w:history="1">
              <w:r w:rsidR="00B21C27" w:rsidRPr="00663B56">
                <w:rPr>
                  <w:rStyle w:val="Hyperlink"/>
                  <w:sz w:val="22"/>
                </w:rPr>
                <w:t>https://clpe.org.uk/system/files/CLPE%20Impact%20Report%202014-19%20web%20FINAL_0.pdf</w:t>
              </w:r>
            </w:hyperlink>
            <w:r w:rsidR="00B21C27" w:rsidRPr="00663B56">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139806EC" w:rsidR="00F729DD" w:rsidRDefault="00F729DD" w:rsidP="00F729DD">
            <w:pPr>
              <w:pStyle w:val="TableRowCentered"/>
              <w:jc w:val="left"/>
              <w:rPr>
                <w:sz w:val="22"/>
              </w:rPr>
            </w:pPr>
            <w:r>
              <w:rPr>
                <w:sz w:val="22"/>
              </w:rPr>
              <w:t>1,3, 4,5</w:t>
            </w:r>
          </w:p>
        </w:tc>
      </w:tr>
      <w:tr w:rsidR="00F729DD" w14:paraId="69EC621C" w14:textId="77777777" w:rsidTr="00303100">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9353E" w14:textId="67BC25BF" w:rsidR="00F729DD" w:rsidRPr="00663B56" w:rsidRDefault="00B21C27" w:rsidP="00F729DD">
            <w:pPr>
              <w:pStyle w:val="TableRow"/>
              <w:rPr>
                <w:sz w:val="22"/>
              </w:rPr>
            </w:pPr>
            <w:r w:rsidRPr="00663B56">
              <w:rPr>
                <w:iCs/>
                <w:sz w:val="22"/>
                <w:szCs w:val="22"/>
              </w:rPr>
              <w:t>Use high quality resources and planning, such as Cornerstones and NCETM</w:t>
            </w:r>
          </w:p>
        </w:tc>
        <w:tc>
          <w:tcPr>
            <w:tcW w:w="65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45218" w14:textId="77777777" w:rsidR="00F729DD" w:rsidRPr="00663B56" w:rsidRDefault="00B21C27" w:rsidP="00F729DD">
            <w:pPr>
              <w:pStyle w:val="TableRowCentered"/>
              <w:jc w:val="left"/>
              <w:rPr>
                <w:sz w:val="22"/>
              </w:rPr>
            </w:pPr>
            <w:r w:rsidRPr="00663B56">
              <w:rPr>
                <w:sz w:val="22"/>
              </w:rPr>
              <w:t xml:space="preserve">Staff and pupil voice from last academic year suggests that pupils are learning more and remembering more across the curriculum. This was further evidenced in our Ofsted report. </w:t>
            </w:r>
          </w:p>
          <w:p w14:paraId="15FC4452" w14:textId="751F2419" w:rsidR="00B21C27" w:rsidRPr="00663B56" w:rsidRDefault="00B21C27" w:rsidP="00F729DD">
            <w:pPr>
              <w:pStyle w:val="TableRowCentered"/>
              <w:jc w:val="left"/>
              <w:rPr>
                <w:sz w:val="22"/>
              </w:rPr>
            </w:pPr>
            <w:r w:rsidRPr="00663B56">
              <w:rPr>
                <w:sz w:val="22"/>
              </w:rPr>
              <w:t xml:space="preserve">This is in keeping with case studies from other schools who use Cornerstones </w:t>
            </w:r>
            <w:hyperlink r:id="rId12" w:history="1">
              <w:r w:rsidRPr="00663B56">
                <w:rPr>
                  <w:rStyle w:val="Hyperlink"/>
                  <w:sz w:val="22"/>
                </w:rPr>
                <w:t>https://cornerstoneseducation.co.uk/case-studies/</w:t>
              </w:r>
            </w:hyperlink>
            <w:r w:rsidRPr="00663B56">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5CB7E" w14:textId="3D1AB176" w:rsidR="00F729DD" w:rsidRDefault="00F729DD" w:rsidP="00F729DD">
            <w:pPr>
              <w:pStyle w:val="TableRowCentered"/>
              <w:jc w:val="left"/>
              <w:rPr>
                <w:sz w:val="22"/>
              </w:rPr>
            </w:pPr>
            <w:r>
              <w:rPr>
                <w:sz w:val="22"/>
              </w:rPr>
              <w:t>1,3, 4,5</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7AFD381E" w:rsidR="00E66558" w:rsidRDefault="009D71E8">
      <w:r>
        <w:t>Budgeted cost: £</w:t>
      </w:r>
      <w:r w:rsidR="00E56158">
        <w:t>11,203.67</w:t>
      </w:r>
    </w:p>
    <w:tbl>
      <w:tblPr>
        <w:tblW w:w="5000" w:type="pct"/>
        <w:tblCellMar>
          <w:left w:w="10" w:type="dxa"/>
          <w:right w:w="10" w:type="dxa"/>
        </w:tblCellMar>
        <w:tblLook w:val="04A0" w:firstRow="1" w:lastRow="0" w:firstColumn="1" w:lastColumn="0" w:noHBand="0" w:noVBand="1"/>
      </w:tblPr>
      <w:tblGrid>
        <w:gridCol w:w="2433"/>
        <w:gridCol w:w="4787"/>
        <w:gridCol w:w="2266"/>
      </w:tblGrid>
      <w:tr w:rsidR="00E66558" w14:paraId="2A7D5528" w14:textId="77777777" w:rsidTr="00303100">
        <w:tc>
          <w:tcPr>
            <w:tcW w:w="243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78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26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F729DD" w14:paraId="2A7D5530" w14:textId="77777777" w:rsidTr="00303100">
        <w:tc>
          <w:tcPr>
            <w:tcW w:w="2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4297BF0F" w:rsidR="00F729DD" w:rsidRDefault="00F729DD" w:rsidP="00F729DD">
            <w:pPr>
              <w:pStyle w:val="TableRow"/>
              <w:rPr>
                <w:i/>
                <w:sz w:val="22"/>
              </w:rPr>
            </w:pPr>
            <w:r w:rsidRPr="00E04B2C">
              <w:rPr>
                <w:sz w:val="22"/>
              </w:rPr>
              <w:t>Tutoring</w:t>
            </w:r>
            <w:r>
              <w:rPr>
                <w:sz w:val="22"/>
              </w:rPr>
              <w:t xml:space="preserve"> – Using Third Space Learning tuition as a targeted maths intervention. Using other in-person tutors 1:1.</w:t>
            </w:r>
          </w:p>
        </w:tc>
        <w:tc>
          <w:tcPr>
            <w:tcW w:w="4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9C6EA" w14:textId="77777777" w:rsidR="00F729DD" w:rsidRDefault="00F729DD" w:rsidP="00F729DD">
            <w:pPr>
              <w:pStyle w:val="TableRowCentered"/>
              <w:jc w:val="left"/>
              <w:rPr>
                <w:sz w:val="22"/>
              </w:rPr>
            </w:pPr>
            <w:r>
              <w:rPr>
                <w:sz w:val="22"/>
              </w:rPr>
              <w:t>EEF +5</w:t>
            </w:r>
          </w:p>
          <w:p w14:paraId="26B10881" w14:textId="77777777" w:rsidR="00F729DD" w:rsidRPr="00094874" w:rsidRDefault="00840E26" w:rsidP="00F729DD">
            <w:pPr>
              <w:autoSpaceDN/>
              <w:spacing w:before="60" w:after="60" w:line="240" w:lineRule="auto"/>
              <w:ind w:left="57" w:right="57"/>
              <w:rPr>
                <w:color w:val="0070C0"/>
              </w:rPr>
            </w:pPr>
            <w:hyperlink r:id="rId13" w:history="1">
              <w:r w:rsidR="00F729DD" w:rsidRPr="00094874">
                <w:rPr>
                  <w:color w:val="0070C0"/>
                  <w:u w:val="single"/>
                </w:rPr>
                <w:t>One to one tuition | EEF (educationendowmentfoundation.org.uk)</w:t>
              </w:r>
            </w:hyperlink>
          </w:p>
          <w:p w14:paraId="2A7D552E" w14:textId="77777777" w:rsidR="00F729DD" w:rsidRDefault="00F729DD" w:rsidP="00F729DD">
            <w:pPr>
              <w:pStyle w:val="TableRowCentered"/>
              <w:jc w:val="left"/>
              <w:rPr>
                <w:sz w:val="22"/>
              </w:rPr>
            </w:pP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709FFC53" w:rsidR="00F729DD" w:rsidRPr="007F0788" w:rsidRDefault="00F729DD" w:rsidP="00F729DD">
            <w:pPr>
              <w:pStyle w:val="TableRowCentered"/>
              <w:jc w:val="left"/>
              <w:rPr>
                <w:sz w:val="22"/>
              </w:rPr>
            </w:pPr>
            <w:r w:rsidRPr="007F0788">
              <w:rPr>
                <w:sz w:val="22"/>
              </w:rPr>
              <w:t>1,2, 3, 4,5</w:t>
            </w:r>
          </w:p>
        </w:tc>
      </w:tr>
      <w:tr w:rsidR="00F729DD" w14:paraId="3F65163A" w14:textId="77777777" w:rsidTr="00303100">
        <w:tc>
          <w:tcPr>
            <w:tcW w:w="2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DDB5E" w14:textId="449FF696" w:rsidR="00F729DD" w:rsidRDefault="00F729DD" w:rsidP="00F729DD">
            <w:pPr>
              <w:pStyle w:val="TableRow"/>
              <w:rPr>
                <w:i/>
                <w:sz w:val="22"/>
              </w:rPr>
            </w:pPr>
            <w:r w:rsidRPr="00E04B2C">
              <w:rPr>
                <w:sz w:val="22"/>
              </w:rPr>
              <w:t>Lexia</w:t>
            </w:r>
          </w:p>
        </w:tc>
        <w:tc>
          <w:tcPr>
            <w:tcW w:w="4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3AAD7" w14:textId="77777777" w:rsidR="00F729DD" w:rsidRPr="00F80B52" w:rsidRDefault="00F729DD" w:rsidP="00F729DD">
            <w:pPr>
              <w:shd w:val="clear" w:color="auto" w:fill="FFFFFF"/>
              <w:suppressAutoHyphens w:val="0"/>
              <w:autoSpaceDN/>
              <w:spacing w:before="100" w:beforeAutospacing="1" w:after="100" w:afterAutospacing="1" w:line="240" w:lineRule="auto"/>
              <w:rPr>
                <w:sz w:val="22"/>
                <w:szCs w:val="20"/>
              </w:rPr>
            </w:pPr>
            <w:r w:rsidRPr="00F80B52">
              <w:rPr>
                <w:sz w:val="22"/>
                <w:szCs w:val="20"/>
              </w:rPr>
              <w:t>After using Core5 for the school year, students were 2x more likely than non-users to be proficient readers.</w:t>
            </w:r>
          </w:p>
          <w:p w14:paraId="3E856942" w14:textId="387DC57C" w:rsidR="00F729DD" w:rsidRDefault="00F729DD" w:rsidP="00F729DD">
            <w:pPr>
              <w:pStyle w:val="TableRowCentered"/>
              <w:jc w:val="left"/>
              <w:rPr>
                <w:sz w:val="22"/>
              </w:rPr>
            </w:pPr>
            <w:r w:rsidRPr="00F80B52">
              <w:rPr>
                <w:sz w:val="22"/>
              </w:rPr>
              <w:t>Core5 was 64% more effective than comparable programs as measured by standardized assessment growth.</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3E717" w14:textId="4C0DF58C" w:rsidR="00F729DD" w:rsidRPr="007F0788" w:rsidRDefault="00F729DD" w:rsidP="00F729DD">
            <w:pPr>
              <w:pStyle w:val="TableRowCentered"/>
              <w:jc w:val="left"/>
              <w:rPr>
                <w:sz w:val="22"/>
              </w:rPr>
            </w:pPr>
            <w:r w:rsidRPr="007F0788">
              <w:rPr>
                <w:sz w:val="22"/>
              </w:rPr>
              <w:t>1,2, 3, 4,5</w:t>
            </w:r>
          </w:p>
        </w:tc>
      </w:tr>
      <w:tr w:rsidR="00F729DD" w14:paraId="38FD9799" w14:textId="77777777" w:rsidTr="00303100">
        <w:tc>
          <w:tcPr>
            <w:tcW w:w="2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1CAFC" w14:textId="77777777" w:rsidR="00F729DD" w:rsidRPr="007F0788" w:rsidRDefault="00F729DD" w:rsidP="00F729DD">
            <w:pPr>
              <w:pStyle w:val="TableRow"/>
              <w:rPr>
                <w:sz w:val="22"/>
              </w:rPr>
            </w:pPr>
            <w:r w:rsidRPr="007F0788">
              <w:rPr>
                <w:sz w:val="22"/>
              </w:rPr>
              <w:t>Mentoring</w:t>
            </w:r>
          </w:p>
          <w:p w14:paraId="4A24F831" w14:textId="77777777" w:rsidR="00F729DD" w:rsidRPr="007F0788" w:rsidRDefault="00F729DD" w:rsidP="00F729DD">
            <w:pPr>
              <w:pStyle w:val="TableRow"/>
              <w:rPr>
                <w:sz w:val="22"/>
              </w:rPr>
            </w:pPr>
          </w:p>
          <w:p w14:paraId="04EDD9D9" w14:textId="0752570E" w:rsidR="00F729DD" w:rsidRPr="007F0788" w:rsidRDefault="00F729DD" w:rsidP="00F729DD">
            <w:pPr>
              <w:pStyle w:val="TableRow"/>
              <w:rPr>
                <w:i/>
                <w:sz w:val="22"/>
              </w:rPr>
            </w:pPr>
            <w:r w:rsidRPr="007F0788">
              <w:rPr>
                <w:sz w:val="22"/>
              </w:rPr>
              <w:t>Expand the ELSA mentoring programme to support a wider number of children.</w:t>
            </w:r>
          </w:p>
        </w:tc>
        <w:tc>
          <w:tcPr>
            <w:tcW w:w="4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27319" w14:textId="77777777" w:rsidR="00F729DD" w:rsidRPr="007F0788" w:rsidRDefault="00F729DD" w:rsidP="00F729DD">
            <w:pPr>
              <w:pStyle w:val="TableRowCentered"/>
              <w:jc w:val="left"/>
              <w:rPr>
                <w:sz w:val="22"/>
              </w:rPr>
            </w:pPr>
            <w:r w:rsidRPr="007F0788">
              <w:rPr>
                <w:sz w:val="22"/>
              </w:rPr>
              <w:t>ELSA +2</w:t>
            </w:r>
          </w:p>
          <w:p w14:paraId="16667D12" w14:textId="77777777" w:rsidR="00F729DD" w:rsidRPr="007F0788" w:rsidRDefault="00F729DD" w:rsidP="00F729DD">
            <w:pPr>
              <w:pStyle w:val="TableRowCentered"/>
              <w:jc w:val="left"/>
              <w:rPr>
                <w:sz w:val="22"/>
              </w:rPr>
            </w:pPr>
          </w:p>
          <w:p w14:paraId="74D8E018" w14:textId="77777777" w:rsidR="00F729DD" w:rsidRPr="007F0788" w:rsidRDefault="00F729DD" w:rsidP="00F729DD">
            <w:pPr>
              <w:pStyle w:val="TableRowCentered"/>
              <w:jc w:val="left"/>
              <w:rPr>
                <w:sz w:val="22"/>
              </w:rPr>
            </w:pPr>
            <w:r w:rsidRPr="007F0788">
              <w:rPr>
                <w:sz w:val="22"/>
              </w:rPr>
              <w:t>EEF + 4</w:t>
            </w:r>
          </w:p>
          <w:p w14:paraId="33CB007F" w14:textId="3F1A00A4" w:rsidR="00F729DD" w:rsidRPr="007F0788" w:rsidRDefault="00840E26" w:rsidP="00F729DD">
            <w:pPr>
              <w:pStyle w:val="TableRowCentered"/>
              <w:jc w:val="left"/>
              <w:rPr>
                <w:sz w:val="22"/>
              </w:rPr>
            </w:pPr>
            <w:hyperlink r:id="rId14" w:history="1">
              <w:r w:rsidR="00F729DD" w:rsidRPr="007F0788">
                <w:rPr>
                  <w:color w:val="0070C0"/>
                  <w:szCs w:val="24"/>
                  <w:u w:val="single"/>
                </w:rPr>
                <w:t>EEF_Social_and_Emotional_Learning.pdf</w:t>
              </w:r>
            </w:hyperlink>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ED77D" w14:textId="63975A3C" w:rsidR="00F729DD" w:rsidRDefault="00F729DD" w:rsidP="00F729DD">
            <w:pPr>
              <w:pStyle w:val="TableRowCentered"/>
              <w:jc w:val="left"/>
              <w:rPr>
                <w:sz w:val="22"/>
              </w:rPr>
            </w:pPr>
            <w:r>
              <w:rPr>
                <w:sz w:val="22"/>
              </w:rPr>
              <w:t>1,3, 4,5</w:t>
            </w:r>
          </w:p>
        </w:tc>
      </w:tr>
      <w:tr w:rsidR="00F729DD" w14:paraId="68ED59E5" w14:textId="77777777" w:rsidTr="00303100">
        <w:tc>
          <w:tcPr>
            <w:tcW w:w="2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4CB8C" w14:textId="379E461B" w:rsidR="00F729DD" w:rsidRPr="00171194" w:rsidRDefault="00F729DD" w:rsidP="00F729DD">
            <w:pPr>
              <w:pStyle w:val="TableRow"/>
              <w:rPr>
                <w:i/>
                <w:sz w:val="22"/>
              </w:rPr>
            </w:pPr>
            <w:r w:rsidRPr="00171194">
              <w:rPr>
                <w:sz w:val="22"/>
              </w:rPr>
              <w:t xml:space="preserve">Providing loan Chromebooks to all </w:t>
            </w:r>
            <w:r w:rsidRPr="00171194">
              <w:rPr>
                <w:sz w:val="22"/>
              </w:rPr>
              <w:lastRenderedPageBreak/>
              <w:t>disadvantaged children who need it</w:t>
            </w:r>
          </w:p>
        </w:tc>
        <w:tc>
          <w:tcPr>
            <w:tcW w:w="4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1A7EE" w14:textId="3BA16F14" w:rsidR="00F729DD" w:rsidRPr="00171194" w:rsidRDefault="00F729DD" w:rsidP="00F729DD">
            <w:pPr>
              <w:pStyle w:val="TableRowCentered"/>
              <w:jc w:val="left"/>
              <w:rPr>
                <w:sz w:val="22"/>
              </w:rPr>
            </w:pPr>
            <w:r w:rsidRPr="00171194">
              <w:rPr>
                <w:sz w:val="22"/>
              </w:rPr>
              <w:lastRenderedPageBreak/>
              <w:t xml:space="preserve">Based on the experience of our school, children who have access to a device at home are able to participate in more </w:t>
            </w:r>
            <w:r w:rsidRPr="00171194">
              <w:rPr>
                <w:sz w:val="22"/>
              </w:rPr>
              <w:lastRenderedPageBreak/>
              <w:t>elements of homework, thus embed their learning more fully.</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428C8" w14:textId="61F470B9" w:rsidR="00F729DD" w:rsidRDefault="00F729DD" w:rsidP="00F729DD">
            <w:pPr>
              <w:pStyle w:val="TableRowCentered"/>
              <w:jc w:val="left"/>
              <w:rPr>
                <w:sz w:val="22"/>
              </w:rPr>
            </w:pPr>
            <w:r>
              <w:rPr>
                <w:sz w:val="22"/>
              </w:rPr>
              <w:lastRenderedPageBreak/>
              <w:t>2</w:t>
            </w:r>
          </w:p>
        </w:tc>
      </w:tr>
    </w:tbl>
    <w:p w14:paraId="2A7D5531" w14:textId="77777777" w:rsidR="00E66558" w:rsidRDefault="00E66558" w:rsidP="00AA355B"/>
    <w:p w14:paraId="2A7D5532" w14:textId="0739E99C" w:rsidR="00E66558" w:rsidRPr="00AA355B" w:rsidRDefault="009D71E8" w:rsidP="00AA355B">
      <w:pPr>
        <w:pStyle w:val="Heading3"/>
      </w:pPr>
      <w:r>
        <w:t>Wider strategies (for example, related to attendance, behaviour, wellbeing)</w:t>
      </w:r>
    </w:p>
    <w:p w14:paraId="2A7D5533" w14:textId="12314A08" w:rsidR="00E66558" w:rsidRDefault="009D71E8">
      <w:pPr>
        <w:spacing w:before="240" w:after="120"/>
      </w:pPr>
      <w:r>
        <w:t>Budgeted cost: £</w:t>
      </w:r>
      <w:r w:rsidR="00F67355">
        <w:t xml:space="preserve"> </w:t>
      </w:r>
      <w:r w:rsidR="00E56158">
        <w:t>9,413</w:t>
      </w:r>
    </w:p>
    <w:tbl>
      <w:tblPr>
        <w:tblW w:w="5000" w:type="pct"/>
        <w:tblCellMar>
          <w:left w:w="10" w:type="dxa"/>
          <w:right w:w="10" w:type="dxa"/>
        </w:tblCellMar>
        <w:tblLook w:val="04A0" w:firstRow="1" w:lastRow="0" w:firstColumn="1" w:lastColumn="0" w:noHBand="0" w:noVBand="1"/>
      </w:tblPr>
      <w:tblGrid>
        <w:gridCol w:w="2395"/>
        <w:gridCol w:w="4787"/>
        <w:gridCol w:w="2304"/>
      </w:tblGrid>
      <w:tr w:rsidR="00E66558" w14:paraId="2A7D5537" w14:textId="77777777" w:rsidTr="00A85C83">
        <w:tc>
          <w:tcPr>
            <w:tcW w:w="239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78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30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56158" w14:paraId="12587B4E" w14:textId="77777777" w:rsidTr="00A85C83">
        <w:tc>
          <w:tcPr>
            <w:tcW w:w="2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AA86D" w14:textId="51F37BAC" w:rsidR="00E56158" w:rsidRPr="00A85C83" w:rsidRDefault="00E56158" w:rsidP="00A85C83">
            <w:pPr>
              <w:pStyle w:val="TableRow"/>
              <w:rPr>
                <w:sz w:val="22"/>
              </w:rPr>
            </w:pPr>
            <w:r>
              <w:rPr>
                <w:sz w:val="22"/>
              </w:rPr>
              <w:t>Counselling</w:t>
            </w:r>
          </w:p>
        </w:tc>
        <w:tc>
          <w:tcPr>
            <w:tcW w:w="4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C5721" w14:textId="6864EE9B" w:rsidR="00E56158" w:rsidRPr="00171194" w:rsidRDefault="00E56158" w:rsidP="00A85C83">
            <w:pPr>
              <w:pStyle w:val="TableRowCentered"/>
              <w:jc w:val="left"/>
              <w:rPr>
                <w:sz w:val="22"/>
              </w:rPr>
            </w:pPr>
            <w:r>
              <w:rPr>
                <w:sz w:val="22"/>
              </w:rPr>
              <w:t>Play Therapy</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77ECE" w14:textId="1D93A248" w:rsidR="00E56158" w:rsidRDefault="00E56158" w:rsidP="00A85C83">
            <w:pPr>
              <w:pStyle w:val="TableRowCentered"/>
              <w:jc w:val="left"/>
              <w:rPr>
                <w:sz w:val="22"/>
              </w:rPr>
            </w:pPr>
            <w:r>
              <w:rPr>
                <w:sz w:val="22"/>
              </w:rPr>
              <w:t>1,3,4,5</w:t>
            </w:r>
          </w:p>
        </w:tc>
      </w:tr>
      <w:tr w:rsidR="00E56158" w14:paraId="5EE95C82" w14:textId="77777777" w:rsidTr="00A85C83">
        <w:tc>
          <w:tcPr>
            <w:tcW w:w="2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B9D82" w14:textId="10ACD924" w:rsidR="00E56158" w:rsidRDefault="00E56158" w:rsidP="00A85C83">
            <w:pPr>
              <w:pStyle w:val="TableRow"/>
              <w:rPr>
                <w:sz w:val="22"/>
              </w:rPr>
            </w:pPr>
            <w:r>
              <w:rPr>
                <w:sz w:val="22"/>
              </w:rPr>
              <w:t>Wrap around provision</w:t>
            </w:r>
          </w:p>
        </w:tc>
        <w:tc>
          <w:tcPr>
            <w:tcW w:w="4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64F9B" w14:textId="0E9B2130" w:rsidR="00E56158" w:rsidRDefault="00E56158" w:rsidP="00A85C83">
            <w:pPr>
              <w:pStyle w:val="TableRowCentered"/>
              <w:jc w:val="left"/>
              <w:rPr>
                <w:sz w:val="22"/>
              </w:rPr>
            </w:pPr>
            <w:r>
              <w:rPr>
                <w:sz w:val="22"/>
              </w:rPr>
              <w:t>Supporting attendance and punctuality</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8C84F" w14:textId="431C7A8C" w:rsidR="00E56158" w:rsidRDefault="00E56158" w:rsidP="00A85C83">
            <w:pPr>
              <w:pStyle w:val="TableRowCentered"/>
              <w:jc w:val="left"/>
              <w:rPr>
                <w:sz w:val="22"/>
              </w:rPr>
            </w:pPr>
            <w:r>
              <w:rPr>
                <w:sz w:val="22"/>
              </w:rPr>
              <w:t>1,3,4,5</w:t>
            </w:r>
          </w:p>
        </w:tc>
      </w:tr>
      <w:tr w:rsidR="00E56158" w14:paraId="28C81C75" w14:textId="77777777" w:rsidTr="00A85C83">
        <w:tc>
          <w:tcPr>
            <w:tcW w:w="2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5B106" w14:textId="5B312931" w:rsidR="00E56158" w:rsidRPr="00A85C83" w:rsidRDefault="00E56158" w:rsidP="00A85C83">
            <w:pPr>
              <w:pStyle w:val="TableRow"/>
              <w:rPr>
                <w:sz w:val="22"/>
              </w:rPr>
            </w:pPr>
            <w:r>
              <w:rPr>
                <w:sz w:val="22"/>
              </w:rPr>
              <w:t>Alternative Provision</w:t>
            </w:r>
          </w:p>
        </w:tc>
        <w:tc>
          <w:tcPr>
            <w:tcW w:w="4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516C3" w14:textId="73A752BE" w:rsidR="00E56158" w:rsidRPr="00171194" w:rsidRDefault="00E56158" w:rsidP="00A85C83">
            <w:pPr>
              <w:pStyle w:val="TableRowCentered"/>
              <w:jc w:val="left"/>
              <w:rPr>
                <w:sz w:val="22"/>
              </w:rPr>
            </w:pPr>
            <w:r>
              <w:rPr>
                <w:sz w:val="22"/>
              </w:rPr>
              <w:t>EEF +4</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6F9C1" w14:textId="2016B8F6" w:rsidR="00E56158" w:rsidRDefault="00E56158" w:rsidP="00A85C83">
            <w:pPr>
              <w:pStyle w:val="TableRowCentered"/>
              <w:jc w:val="left"/>
              <w:rPr>
                <w:sz w:val="22"/>
              </w:rPr>
            </w:pPr>
            <w:r>
              <w:rPr>
                <w:sz w:val="22"/>
              </w:rPr>
              <w:t>1,3,4,5</w:t>
            </w:r>
          </w:p>
        </w:tc>
      </w:tr>
      <w:tr w:rsidR="00A85C83" w14:paraId="2A7D553F" w14:textId="77777777" w:rsidTr="00A85C83">
        <w:tc>
          <w:tcPr>
            <w:tcW w:w="2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5C2C43B4" w:rsidR="00A85C83" w:rsidRPr="00A85C83" w:rsidRDefault="00A85C83" w:rsidP="00A85C83">
            <w:pPr>
              <w:pStyle w:val="TableRow"/>
              <w:rPr>
                <w:sz w:val="22"/>
              </w:rPr>
            </w:pPr>
            <w:r w:rsidRPr="00A85C83">
              <w:rPr>
                <w:sz w:val="22"/>
              </w:rPr>
              <w:t>Provide forest school to all year groups</w:t>
            </w:r>
          </w:p>
        </w:tc>
        <w:tc>
          <w:tcPr>
            <w:tcW w:w="4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E6F33" w14:textId="2E33FD5C" w:rsidR="00A85C83" w:rsidRPr="00171194" w:rsidRDefault="00A85C83" w:rsidP="00A85C83">
            <w:pPr>
              <w:pStyle w:val="TableRowCentered"/>
              <w:jc w:val="left"/>
              <w:rPr>
                <w:sz w:val="22"/>
              </w:rPr>
            </w:pPr>
            <w:r w:rsidRPr="00171194">
              <w:rPr>
                <w:sz w:val="22"/>
              </w:rPr>
              <w:t>School evidence shows that forest school leads to improved self-esteem and cultural capital. This is in-keeping with wider research:</w:t>
            </w:r>
          </w:p>
          <w:p w14:paraId="2A7D553D" w14:textId="283286D5" w:rsidR="00A85C83" w:rsidRDefault="00840E26" w:rsidP="00A85C83">
            <w:pPr>
              <w:pStyle w:val="TableRowCentered"/>
              <w:jc w:val="left"/>
              <w:rPr>
                <w:sz w:val="22"/>
              </w:rPr>
            </w:pPr>
            <w:hyperlink r:id="rId15" w:history="1">
              <w:r w:rsidR="00A85C83" w:rsidRPr="00171194">
                <w:rPr>
                  <w:rStyle w:val="Hyperlink"/>
                  <w:sz w:val="22"/>
                </w:rPr>
                <w:t>https://forestschoolassociation.org/new-research-a-longitudinal-study</w:t>
              </w:r>
            </w:hyperlink>
          </w:p>
        </w:tc>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4F85C911" w:rsidR="00A85C83" w:rsidRDefault="00A85C83" w:rsidP="00A85C83">
            <w:pPr>
              <w:pStyle w:val="TableRowCentered"/>
              <w:jc w:val="left"/>
              <w:rPr>
                <w:sz w:val="22"/>
              </w:rPr>
            </w:pPr>
            <w:r>
              <w:rPr>
                <w:sz w:val="22"/>
              </w:rPr>
              <w:t>1,3,4,5</w:t>
            </w:r>
          </w:p>
        </w:tc>
      </w:tr>
      <w:tr w:rsidR="00A85C83" w14:paraId="73282E09" w14:textId="77777777" w:rsidTr="00A85C83">
        <w:tc>
          <w:tcPr>
            <w:tcW w:w="2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13AAE" w14:textId="5A7F610C" w:rsidR="00A85C83" w:rsidRPr="00A85C83" w:rsidRDefault="00A85C83" w:rsidP="00A85C83">
            <w:pPr>
              <w:pStyle w:val="TableRow"/>
              <w:rPr>
                <w:sz w:val="22"/>
              </w:rPr>
            </w:pPr>
            <w:r w:rsidRPr="00A85C83">
              <w:rPr>
                <w:sz w:val="22"/>
              </w:rPr>
              <w:t>Clubs</w:t>
            </w:r>
          </w:p>
        </w:tc>
        <w:tc>
          <w:tcPr>
            <w:tcW w:w="4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5069E" w14:textId="63BAFB53" w:rsidR="00A85C83" w:rsidRDefault="00A85C83" w:rsidP="00A85C83">
            <w:pPr>
              <w:pStyle w:val="TableRowCentered"/>
              <w:jc w:val="left"/>
              <w:rPr>
                <w:sz w:val="22"/>
              </w:rPr>
            </w:pPr>
            <w:r>
              <w:rPr>
                <w:sz w:val="22"/>
              </w:rPr>
              <w:t>Improved self-esteem / cultural capital / developing friendships</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BA56" w14:textId="1748838F" w:rsidR="00A85C83" w:rsidRDefault="00A85C83" w:rsidP="00A85C83">
            <w:pPr>
              <w:pStyle w:val="TableRowCentered"/>
              <w:jc w:val="left"/>
              <w:rPr>
                <w:sz w:val="22"/>
              </w:rPr>
            </w:pPr>
            <w:r>
              <w:rPr>
                <w:sz w:val="22"/>
              </w:rPr>
              <w:t>1,3,4,5</w:t>
            </w:r>
          </w:p>
        </w:tc>
      </w:tr>
      <w:tr w:rsidR="00A85C83" w14:paraId="1B9D7E41" w14:textId="77777777" w:rsidTr="00A85C83">
        <w:tc>
          <w:tcPr>
            <w:tcW w:w="2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8ABBE" w14:textId="53EBC7B6" w:rsidR="00A85C83" w:rsidRPr="00A85C83" w:rsidRDefault="00A85C83" w:rsidP="00A85C83">
            <w:pPr>
              <w:pStyle w:val="TableRow"/>
              <w:rPr>
                <w:sz w:val="22"/>
              </w:rPr>
            </w:pPr>
            <w:r w:rsidRPr="00A85C83">
              <w:rPr>
                <w:sz w:val="22"/>
              </w:rPr>
              <w:t>Music Lessons</w:t>
            </w:r>
          </w:p>
        </w:tc>
        <w:tc>
          <w:tcPr>
            <w:tcW w:w="4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14FB3" w14:textId="175964E4" w:rsidR="00A85C83" w:rsidRDefault="00A85C83" w:rsidP="00A85C83">
            <w:pPr>
              <w:pStyle w:val="TableRowCentered"/>
              <w:jc w:val="left"/>
              <w:rPr>
                <w:sz w:val="22"/>
              </w:rPr>
            </w:pPr>
            <w:r>
              <w:rPr>
                <w:sz w:val="22"/>
              </w:rPr>
              <w:t>Improved self-esteem / cultural capital</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B37EF" w14:textId="5B803526" w:rsidR="00A85C83" w:rsidRDefault="00A85C83" w:rsidP="00A85C83">
            <w:pPr>
              <w:pStyle w:val="TableRowCentered"/>
              <w:jc w:val="left"/>
              <w:rPr>
                <w:sz w:val="22"/>
              </w:rPr>
            </w:pPr>
            <w:r>
              <w:rPr>
                <w:sz w:val="22"/>
              </w:rPr>
              <w:t>1,3,4,5</w:t>
            </w:r>
          </w:p>
        </w:tc>
      </w:tr>
      <w:tr w:rsidR="00A85C83" w14:paraId="3A93C1EF" w14:textId="77777777" w:rsidTr="00A85C83">
        <w:tc>
          <w:tcPr>
            <w:tcW w:w="2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62F61" w14:textId="6083E717" w:rsidR="00A85C83" w:rsidRPr="00A85C83" w:rsidRDefault="00A85C83" w:rsidP="00A85C83">
            <w:pPr>
              <w:pStyle w:val="TableRow"/>
              <w:rPr>
                <w:sz w:val="22"/>
              </w:rPr>
            </w:pPr>
            <w:r w:rsidRPr="00A85C83">
              <w:rPr>
                <w:sz w:val="22"/>
              </w:rPr>
              <w:t>Subsidised trips</w:t>
            </w:r>
          </w:p>
        </w:tc>
        <w:tc>
          <w:tcPr>
            <w:tcW w:w="4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47267" w14:textId="3F4559F6" w:rsidR="00A85C83" w:rsidRDefault="00A85C83" w:rsidP="00A85C83">
            <w:pPr>
              <w:pStyle w:val="TableRowCentered"/>
              <w:jc w:val="left"/>
              <w:rPr>
                <w:sz w:val="22"/>
              </w:rPr>
            </w:pPr>
            <w:r>
              <w:rPr>
                <w:sz w:val="22"/>
              </w:rPr>
              <w:t>Improved self-esteem / cultural capital / developing friendships</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5D546" w14:textId="62990ED4" w:rsidR="00A85C83" w:rsidRDefault="00A85C83" w:rsidP="00A85C83">
            <w:pPr>
              <w:pStyle w:val="TableRowCentered"/>
              <w:jc w:val="left"/>
              <w:rPr>
                <w:sz w:val="22"/>
              </w:rPr>
            </w:pPr>
            <w:r>
              <w:rPr>
                <w:sz w:val="22"/>
              </w:rPr>
              <w:t>1,3,4,5</w:t>
            </w:r>
          </w:p>
        </w:tc>
      </w:tr>
    </w:tbl>
    <w:p w14:paraId="2A7D5540" w14:textId="77777777" w:rsidR="00E66558" w:rsidRDefault="00E66558">
      <w:pPr>
        <w:spacing w:before="240" w:after="0"/>
        <w:rPr>
          <w:b/>
          <w:bCs/>
          <w:color w:val="104F75"/>
          <w:sz w:val="28"/>
          <w:szCs w:val="28"/>
        </w:rPr>
      </w:pPr>
    </w:p>
    <w:p w14:paraId="2A7D5541" w14:textId="537B0FB4" w:rsidR="00E66558" w:rsidRDefault="009D71E8" w:rsidP="00120AB1">
      <w:r w:rsidRPr="00F67355">
        <w:rPr>
          <w:b/>
          <w:bCs/>
          <w:color w:val="104F75"/>
          <w:sz w:val="28"/>
          <w:szCs w:val="28"/>
        </w:rPr>
        <w:t>Total budgeted cost: £</w:t>
      </w:r>
      <w:r w:rsidR="00E56158">
        <w:rPr>
          <w:b/>
          <w:bCs/>
          <w:color w:val="104F75"/>
          <w:sz w:val="28"/>
          <w:szCs w:val="28"/>
        </w:rPr>
        <w:t>47,878.27</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18986" w:type="dxa"/>
        <w:tblCellMar>
          <w:left w:w="10" w:type="dxa"/>
          <w:right w:w="10" w:type="dxa"/>
        </w:tblCellMar>
        <w:tblLook w:val="04A0" w:firstRow="1" w:lastRow="0" w:firstColumn="1" w:lastColumn="0" w:noHBand="0" w:noVBand="1"/>
      </w:tblPr>
      <w:tblGrid>
        <w:gridCol w:w="9493"/>
        <w:gridCol w:w="9493"/>
      </w:tblGrid>
      <w:tr w:rsidR="00F67355" w14:paraId="7FB51099" w14:textId="77777777" w:rsidTr="00F6735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CBC02D" w14:textId="77777777" w:rsidR="00F67355" w:rsidRDefault="00F67355" w:rsidP="00F67355">
            <w:pPr>
              <w:autoSpaceDN/>
              <w:spacing w:before="120"/>
              <w:rPr>
                <w:rFonts w:cs="Arial"/>
                <w:color w:val="auto"/>
                <w:lang w:eastAsia="en-US"/>
              </w:rPr>
            </w:pPr>
            <w:r>
              <w:rPr>
                <w:rFonts w:cs="Arial"/>
                <w:color w:val="auto"/>
                <w:lang w:eastAsia="en-US"/>
              </w:rPr>
              <w:t>We have analysed the performance of our school’s disadvantaged pupils during the 2021/22 academic year using key stage 1 and 2 performance data, phonics check results and our own internal assessments.</w:t>
            </w:r>
          </w:p>
          <w:p w14:paraId="11F93FC2" w14:textId="11A56DD4" w:rsidR="00F67355" w:rsidRDefault="00F67355" w:rsidP="00F67355">
            <w:pPr>
              <w:autoSpaceDN/>
              <w:spacing w:before="120"/>
              <w:rPr>
                <w:color w:val="auto"/>
                <w:lang w:eastAsia="en-US"/>
              </w:rPr>
            </w:pPr>
            <w:r>
              <w:rPr>
                <w:color w:val="auto"/>
                <w:lang w:eastAsia="en-US"/>
              </w:rPr>
              <w:t xml:space="preserve">Data from tests and assessments </w:t>
            </w:r>
            <w:r w:rsidRPr="09BE07C3">
              <w:rPr>
                <w:color w:val="auto"/>
                <w:lang w:eastAsia="en-US"/>
              </w:rPr>
              <w:t>suggest that</w:t>
            </w:r>
            <w:r>
              <w:rPr>
                <w:color w:val="auto"/>
                <w:lang w:eastAsia="en-US"/>
              </w:rPr>
              <w:t>, despite some strong individual performances, the attainment</w:t>
            </w:r>
            <w:r w:rsidRPr="09BE07C3">
              <w:rPr>
                <w:color w:val="auto"/>
                <w:lang w:eastAsia="en-US"/>
              </w:rPr>
              <w:t xml:space="preserve"> of</w:t>
            </w:r>
            <w:r>
              <w:rPr>
                <w:color w:val="auto"/>
                <w:lang w:eastAsia="en-US"/>
              </w:rPr>
              <w:t xml:space="preserve"> the school’s </w:t>
            </w:r>
            <w:r w:rsidRPr="09BE07C3">
              <w:rPr>
                <w:color w:val="auto"/>
                <w:lang w:eastAsia="en-US"/>
              </w:rPr>
              <w:t>disadvantaged pupils</w:t>
            </w:r>
            <w:r>
              <w:rPr>
                <w:color w:val="auto"/>
                <w:lang w:eastAsia="en-US"/>
              </w:rPr>
              <w:t xml:space="preserve"> in 2021/22 </w:t>
            </w:r>
            <w:r w:rsidR="000A2BE2">
              <w:rPr>
                <w:color w:val="auto"/>
                <w:lang w:eastAsia="en-US"/>
              </w:rPr>
              <w:t>is still below that of non-disadvantaged pupils</w:t>
            </w:r>
            <w:r>
              <w:rPr>
                <w:color w:val="auto"/>
                <w:lang w:eastAsia="en-US"/>
              </w:rPr>
              <w:t xml:space="preserve">. </w:t>
            </w:r>
          </w:p>
          <w:p w14:paraId="2F1E4204" w14:textId="6CB20CBD" w:rsidR="000A2BE2" w:rsidRDefault="00F67355" w:rsidP="00F67355">
            <w:pPr>
              <w:autoSpaceDN/>
              <w:spacing w:before="120"/>
              <w:rPr>
                <w:color w:val="auto"/>
                <w:lang w:eastAsia="en-US"/>
              </w:rPr>
            </w:pPr>
            <w:r>
              <w:rPr>
                <w:color w:val="auto"/>
                <w:lang w:eastAsia="en-US"/>
              </w:rPr>
              <w:t xml:space="preserve">The attainment gap between our disadvantaged pupils and non-disadvantaged pupils has </w:t>
            </w:r>
            <w:r w:rsidR="002C2FD5">
              <w:rPr>
                <w:color w:val="auto"/>
                <w:lang w:eastAsia="en-US"/>
              </w:rPr>
              <w:t>narrowed in some areas this year. In Reading, 46% of disadvantaged pupils were working at expected standard across the school in 2020/2021, compared with 52% in 2021/2022.</w:t>
            </w:r>
            <w:r w:rsidR="000A2BE2">
              <w:rPr>
                <w:color w:val="auto"/>
                <w:lang w:eastAsia="en-US"/>
              </w:rPr>
              <w:t xml:space="preserve"> In Maths, 42% of disadvantaged pupils were working at expected standard across the school in 2020/2021, compared with 52% in 2021/2022. This is in part due to the success of our mastery approach to learning and investment in quality first teaching and CPD. The gap in Reading has narrowed, but slower than anticipated. Therefore, this year’s plan includes further funding for Little Wandle phonics, including ‘catch-up’ interventions for pupils in KS2 to accelerate the progress of disadvantaged pupils in all year groups.</w:t>
            </w:r>
          </w:p>
          <w:p w14:paraId="220FBF35" w14:textId="4D1E06F1" w:rsidR="00F67355" w:rsidRDefault="000A2BE2" w:rsidP="00F67355">
            <w:pPr>
              <w:autoSpaceDN/>
              <w:spacing w:before="120"/>
              <w:rPr>
                <w:color w:val="auto"/>
                <w:lang w:eastAsia="en-US"/>
              </w:rPr>
            </w:pPr>
            <w:r>
              <w:rPr>
                <w:color w:val="auto"/>
                <w:lang w:eastAsia="en-US"/>
              </w:rPr>
              <w:t>However, i</w:t>
            </w:r>
            <w:r w:rsidR="002C2FD5">
              <w:rPr>
                <w:color w:val="auto"/>
                <w:lang w:eastAsia="en-US"/>
              </w:rPr>
              <w:t xml:space="preserve">n Writing, </w:t>
            </w:r>
            <w:r>
              <w:rPr>
                <w:color w:val="auto"/>
                <w:lang w:eastAsia="en-US"/>
              </w:rPr>
              <w:t>54</w:t>
            </w:r>
            <w:r w:rsidR="002C2FD5">
              <w:rPr>
                <w:color w:val="auto"/>
                <w:lang w:eastAsia="en-US"/>
              </w:rPr>
              <w:t>% of disadvantaged pupils were working at expected standard across the school in 2020/2021, compared with 45% in 2021/2022.</w:t>
            </w:r>
            <w:r>
              <w:rPr>
                <w:color w:val="auto"/>
                <w:lang w:eastAsia="en-US"/>
              </w:rPr>
              <w:t xml:space="preserve"> Our analysis suggests that the reason for this is primarily the ongoing impact of </w:t>
            </w:r>
            <w:r w:rsidRPr="09BE07C3">
              <w:rPr>
                <w:color w:val="auto"/>
                <w:lang w:eastAsia="en-US"/>
              </w:rPr>
              <w:t>C</w:t>
            </w:r>
            <w:r>
              <w:rPr>
                <w:color w:val="auto"/>
                <w:lang w:eastAsia="en-US"/>
              </w:rPr>
              <w:t>OVID-19, as a similar pattern is seen in non-disadvantaged pupils and in other locality schools. However, we also identified that some of the approaches we used to boost outcomes for disadvantaged pupils had less impact than anticipated. This has resulted in a switch from No More Marking (Comparative Judgement) to Power of Reading as an all-encompassing English scheme which will further support pupils’ writing as well as their reading.</w:t>
            </w:r>
          </w:p>
          <w:p w14:paraId="1A80C5B4" w14:textId="264158B7" w:rsidR="0097231D" w:rsidRDefault="0097231D" w:rsidP="00F67355">
            <w:pPr>
              <w:autoSpaceDN/>
              <w:spacing w:before="120"/>
              <w:rPr>
                <w:color w:val="auto"/>
                <w:lang w:eastAsia="en-US"/>
              </w:rPr>
            </w:pPr>
            <w:r>
              <w:rPr>
                <w:color w:val="auto"/>
                <w:lang w:eastAsia="en-US"/>
              </w:rPr>
              <w:t>We have found that the effects of the pandemic are still being felt and this is impacting on the wellbeing of a larger number of disadvantaged pupils. Our observations show that mentoring and ELSA have a positive impact on children’s emotional wellbeing, increasing their enjoyment of school and helping them to be in the right frame of mind to learn. Therefore, we have increased our mentoring offering this year so that more children can benefit. Similarly, we have increased our budget for trips and residentials so that disadvantaged pupils can continue to experience a wider range of extra-curricular opportunities.</w:t>
            </w:r>
          </w:p>
          <w:p w14:paraId="44003D43" w14:textId="5DA4B82A" w:rsidR="00F67355" w:rsidRDefault="00F67355" w:rsidP="00F67355">
            <w:r>
              <w:rPr>
                <w:color w:val="auto"/>
                <w:lang w:eastAsia="en-US"/>
              </w:rPr>
              <w:lastRenderedPageBreak/>
              <w:t xml:space="preserve">We have reviewed our strategy plan and made changes to how we intend to use some of our budget this academic year, as set out in the Activity in This Academic Year section above. </w:t>
            </w:r>
          </w:p>
        </w:tc>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23926C" w14:textId="216BEA17" w:rsidR="00F67355" w:rsidRDefault="00F67355" w:rsidP="00F67355"/>
        </w:tc>
      </w:tr>
    </w:tbl>
    <w:p w14:paraId="2A7D5548" w14:textId="0199D85C" w:rsidR="00E66558" w:rsidRDefault="006D6372" w:rsidP="00A82A98">
      <w:pPr>
        <w:pStyle w:val="Heading2"/>
      </w:pPr>
      <w:r>
        <w:t>E</w:t>
      </w:r>
      <w:r w:rsidR="009D71E8">
        <w:t>xternally provided programmes</w:t>
      </w:r>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1599E69B" w:rsidR="00E66558" w:rsidRDefault="00A85C83">
            <w:pPr>
              <w:pStyle w:val="TableRow"/>
            </w:pPr>
            <w:r>
              <w:t>Accelerated Reader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2E27BC26" w:rsidR="00E66558" w:rsidRDefault="00A85C83">
            <w:pPr>
              <w:pStyle w:val="TableRowCentered"/>
              <w:jc w:val="left"/>
            </w:pPr>
            <w:r>
              <w:t>Renaissance</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23BE7D4C" w:rsidR="00E66558" w:rsidRDefault="00A85C83">
            <w:pPr>
              <w:pStyle w:val="TableRow"/>
            </w:pPr>
            <w:r>
              <w:t>Curriculum Prioritisation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245ED9D8" w:rsidR="00E66558" w:rsidRDefault="00A85C83">
            <w:pPr>
              <w:pStyle w:val="TableRowCentered"/>
              <w:jc w:val="left"/>
            </w:pPr>
            <w:r>
              <w:t>DfE</w:t>
            </w:r>
          </w:p>
        </w:tc>
      </w:tr>
      <w:tr w:rsidR="00A85C83" w14:paraId="4FFEC9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45183" w14:textId="7E9B6DC8" w:rsidR="00A85C83" w:rsidRDefault="00A85C83">
            <w:pPr>
              <w:pStyle w:val="TableRow"/>
            </w:pPr>
            <w:r>
              <w:t>Cornerstones Curriculum</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7CA74" w14:textId="2AE9E79F" w:rsidR="00A85C83" w:rsidRDefault="00A85C83">
            <w:pPr>
              <w:pStyle w:val="TableRowCentered"/>
              <w:jc w:val="left"/>
            </w:pPr>
            <w:r>
              <w:t>Cornerstones</w:t>
            </w:r>
          </w:p>
        </w:tc>
      </w:tr>
      <w:tr w:rsidR="00A85C83" w14:paraId="04F30EE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6C807" w14:textId="161A4BE6" w:rsidR="00A85C83" w:rsidRDefault="00A85C83">
            <w:pPr>
              <w:pStyle w:val="TableRow"/>
            </w:pPr>
            <w:r>
              <w:t>Comparative Judgement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46E29" w14:textId="01400921" w:rsidR="00A85C83" w:rsidRDefault="00A85C83">
            <w:pPr>
              <w:pStyle w:val="TableRowCentered"/>
              <w:jc w:val="left"/>
            </w:pPr>
            <w:r>
              <w:t>No More Marking</w:t>
            </w:r>
          </w:p>
        </w:tc>
      </w:tr>
      <w:tr w:rsidR="00A85C83" w14:paraId="2D3F4FF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D0689" w14:textId="22C318B5" w:rsidR="00A85C83" w:rsidRDefault="00A85C83">
            <w:pPr>
              <w:pStyle w:val="TableRow"/>
            </w:pPr>
            <w:r>
              <w:t>Third Space Tuition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09C0D" w14:textId="606D2541" w:rsidR="00A85C83" w:rsidRDefault="00A85C83">
            <w:pPr>
              <w:pStyle w:val="TableRowCentered"/>
              <w:jc w:val="left"/>
            </w:pPr>
            <w:r>
              <w:t>Third Space Learning</w:t>
            </w:r>
          </w:p>
        </w:tc>
      </w:tr>
      <w:tr w:rsidR="00086617" w14:paraId="02938ED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05A60" w14:textId="04E5311B" w:rsidR="00086617" w:rsidRDefault="00086617">
            <w:pPr>
              <w:pStyle w:val="TableRow"/>
            </w:pPr>
            <w:r>
              <w:t>Lexia</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7F1CA" w14:textId="17F7DAEA" w:rsidR="00086617" w:rsidRDefault="00086617">
            <w:pPr>
              <w:pStyle w:val="TableRowCentered"/>
              <w:jc w:val="left"/>
            </w:pPr>
            <w:r>
              <w:t>Lexia Learning Systems LLC</w:t>
            </w:r>
          </w:p>
        </w:tc>
      </w:tr>
    </w:tbl>
    <w:p w14:paraId="2A7D5553" w14:textId="193B71B2" w:rsidR="00E66558" w:rsidRDefault="00E66558" w:rsidP="0008384B">
      <w:bookmarkStart w:id="17" w:name="_GoBack"/>
      <w:bookmarkEnd w:id="17"/>
    </w:p>
    <w:p w14:paraId="188578FB" w14:textId="537EFB51" w:rsidR="0008384B" w:rsidRDefault="0008384B" w:rsidP="0008384B"/>
    <w:p w14:paraId="497C2CDD" w14:textId="3BD1FD57" w:rsidR="0008384B" w:rsidRDefault="0008384B" w:rsidP="0008384B"/>
    <w:p w14:paraId="01F0D165" w14:textId="1FC4C866" w:rsidR="0008384B" w:rsidRDefault="0008384B" w:rsidP="0008384B"/>
    <w:p w14:paraId="5B48A893" w14:textId="77777777" w:rsidR="0008384B" w:rsidRDefault="0008384B" w:rsidP="0008384B"/>
    <w:p w14:paraId="540A892B" w14:textId="3B30AD65" w:rsidR="0008384B" w:rsidRPr="0008384B" w:rsidRDefault="0008384B" w:rsidP="0008384B">
      <w:pPr>
        <w:pStyle w:val="Heading2"/>
      </w:pPr>
      <w:r w:rsidRPr="0008384B">
        <w:t>Service pupil premium funding (optional)</w:t>
      </w:r>
    </w:p>
    <w:tbl>
      <w:tblPr>
        <w:tblStyle w:val="TableGrid"/>
        <w:tblW w:w="0" w:type="auto"/>
        <w:tblLook w:val="04A0" w:firstRow="1" w:lastRow="0" w:firstColumn="1" w:lastColumn="0" w:noHBand="0" w:noVBand="1"/>
      </w:tblPr>
      <w:tblGrid>
        <w:gridCol w:w="9486"/>
      </w:tblGrid>
      <w:tr w:rsidR="00ED5108" w14:paraId="60D4B166" w14:textId="77777777" w:rsidTr="00E86F05">
        <w:tc>
          <w:tcPr>
            <w:tcW w:w="9486" w:type="dxa"/>
            <w:shd w:val="clear" w:color="auto" w:fill="D8E2E9"/>
          </w:tcPr>
          <w:p w14:paraId="4641AE9E" w14:textId="2758D317" w:rsidR="00ED5108" w:rsidRPr="00E86F05" w:rsidRDefault="009D71E8" w:rsidP="00ED5108">
            <w:pPr>
              <w:spacing w:before="60" w:after="60"/>
              <w:rPr>
                <w:b/>
                <w:bCs/>
              </w:rPr>
            </w:pPr>
            <w:r>
              <w:rPr>
                <w:i/>
                <w:iCs/>
              </w:rPr>
              <w:t xml:space="preserve">For schools that receive this funding, you may wish to provide the following information: </w:t>
            </w:r>
            <w:r w:rsidR="00ED5108" w:rsidRPr="00E86F05">
              <w:rPr>
                <w:b/>
                <w:bCs/>
                <w:color w:val="000000"/>
                <w:szCs w:val="28"/>
              </w:rPr>
              <w:t>How our service pupil premium allocation was spent last academic year</w:t>
            </w:r>
          </w:p>
        </w:tc>
      </w:tr>
      <w:tr w:rsidR="00ED5108" w14:paraId="3EA0D00B" w14:textId="77777777" w:rsidTr="00ED5108">
        <w:tc>
          <w:tcPr>
            <w:tcW w:w="9486" w:type="dxa"/>
          </w:tcPr>
          <w:p w14:paraId="5AA67344" w14:textId="77777777" w:rsidR="00ED5108" w:rsidRDefault="00ED5108"/>
        </w:tc>
      </w:tr>
      <w:tr w:rsidR="00ED5108" w14:paraId="2D016C33" w14:textId="77777777" w:rsidTr="00E86F05">
        <w:tc>
          <w:tcPr>
            <w:tcW w:w="9486" w:type="dxa"/>
            <w:shd w:val="clear" w:color="auto" w:fill="D8E2E9"/>
          </w:tcPr>
          <w:p w14:paraId="3A5A15C1" w14:textId="789D6271" w:rsidR="00ED5108" w:rsidRPr="00E86F05" w:rsidRDefault="00ED5108" w:rsidP="00ED5108">
            <w:pPr>
              <w:spacing w:before="60" w:after="60"/>
              <w:rPr>
                <w:b/>
                <w:bCs/>
              </w:rPr>
            </w:pPr>
            <w:r w:rsidRPr="00E86F05">
              <w:rPr>
                <w:b/>
                <w:bCs/>
                <w:color w:val="000000"/>
                <w:szCs w:val="28"/>
              </w:rPr>
              <w:t>The impact of that spending on service pupil premium eligible pupils</w:t>
            </w:r>
          </w:p>
        </w:tc>
      </w:tr>
      <w:tr w:rsidR="00ED5108" w14:paraId="703D7ACC" w14:textId="77777777" w:rsidTr="00ED5108">
        <w:tc>
          <w:tcPr>
            <w:tcW w:w="9486" w:type="dxa"/>
          </w:tcPr>
          <w:p w14:paraId="2AA0A743" w14:textId="77777777" w:rsidR="00ED5108" w:rsidRDefault="00ED5108"/>
        </w:tc>
      </w:tr>
    </w:tbl>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248FD87E" w:rsidR="00E66558" w:rsidRPr="00AA355B"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tc>
      </w:tr>
      <w:bookmarkEnd w:id="14"/>
      <w:bookmarkEnd w:id="15"/>
      <w:bookmarkEnd w:id="16"/>
    </w:tbl>
    <w:p w14:paraId="2A7D5564" w14:textId="77777777" w:rsidR="00E66558" w:rsidRDefault="00E66558"/>
    <w:sectPr w:rsidR="00E66558">
      <w:headerReference w:type="default" r:id="rId16"/>
      <w:footerReference w:type="default" r:id="rId17"/>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A1E1E" w14:textId="77777777" w:rsidR="00840E26" w:rsidRDefault="00840E26">
      <w:pPr>
        <w:spacing w:after="0" w:line="240" w:lineRule="auto"/>
      </w:pPr>
      <w:r>
        <w:separator/>
      </w:r>
    </w:p>
  </w:endnote>
  <w:endnote w:type="continuationSeparator" w:id="0">
    <w:p w14:paraId="17D34077" w14:textId="77777777" w:rsidR="00840E26" w:rsidRDefault="00840E26">
      <w:pPr>
        <w:spacing w:after="0" w:line="240" w:lineRule="auto"/>
      </w:pPr>
      <w:r>
        <w:continuationSeparator/>
      </w:r>
    </w:p>
  </w:endnote>
  <w:endnote w:type="continuationNotice" w:id="1">
    <w:p w14:paraId="6B9A763F" w14:textId="77777777" w:rsidR="00840E26" w:rsidRDefault="00840E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2F6627FD" w:rsidR="00C373EA" w:rsidRDefault="009D71E8">
    <w:pPr>
      <w:pStyle w:val="Footer"/>
      <w:ind w:firstLine="4513"/>
    </w:pPr>
    <w:r>
      <w:fldChar w:fldCharType="begin"/>
    </w:r>
    <w:r>
      <w:instrText xml:space="preserve"> PAGE </w:instrText>
    </w:r>
    <w:r>
      <w:fldChar w:fldCharType="separate"/>
    </w:r>
    <w:r w:rsidR="00086617">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87689" w14:textId="77777777" w:rsidR="00840E26" w:rsidRDefault="00840E26">
      <w:pPr>
        <w:spacing w:after="0" w:line="240" w:lineRule="auto"/>
      </w:pPr>
      <w:r>
        <w:separator/>
      </w:r>
    </w:p>
  </w:footnote>
  <w:footnote w:type="continuationSeparator" w:id="0">
    <w:p w14:paraId="72B3815F" w14:textId="77777777" w:rsidR="00840E26" w:rsidRDefault="00840E26">
      <w:pPr>
        <w:spacing w:after="0" w:line="240" w:lineRule="auto"/>
      </w:pPr>
      <w:r>
        <w:continuationSeparator/>
      </w:r>
    </w:p>
  </w:footnote>
  <w:footnote w:type="continuationNotice" w:id="1">
    <w:p w14:paraId="537B6F4B" w14:textId="77777777" w:rsidR="00840E26" w:rsidRDefault="00840E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8"/>
  </w:num>
  <w:num w:numId="8">
    <w:abstractNumId w:val="12"/>
  </w:num>
  <w:num w:numId="9">
    <w:abstractNumId w:val="10"/>
  </w:num>
  <w:num w:numId="10">
    <w:abstractNumId w:val="9"/>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3A45"/>
    <w:rsid w:val="00023729"/>
    <w:rsid w:val="000243B4"/>
    <w:rsid w:val="000452EB"/>
    <w:rsid w:val="000463AE"/>
    <w:rsid w:val="000507A3"/>
    <w:rsid w:val="00060A62"/>
    <w:rsid w:val="00064366"/>
    <w:rsid w:val="00066B73"/>
    <w:rsid w:val="00071481"/>
    <w:rsid w:val="00075FAE"/>
    <w:rsid w:val="00082F38"/>
    <w:rsid w:val="0008384B"/>
    <w:rsid w:val="00086617"/>
    <w:rsid w:val="000929EC"/>
    <w:rsid w:val="00093CDE"/>
    <w:rsid w:val="000A2BE2"/>
    <w:rsid w:val="000A6379"/>
    <w:rsid w:val="000D22B0"/>
    <w:rsid w:val="000D35C9"/>
    <w:rsid w:val="000D520C"/>
    <w:rsid w:val="000D6596"/>
    <w:rsid w:val="000E6DF0"/>
    <w:rsid w:val="001037CB"/>
    <w:rsid w:val="0010629E"/>
    <w:rsid w:val="00115538"/>
    <w:rsid w:val="00120AB1"/>
    <w:rsid w:val="00123A7F"/>
    <w:rsid w:val="001278D0"/>
    <w:rsid w:val="00127F72"/>
    <w:rsid w:val="00140646"/>
    <w:rsid w:val="00147A4B"/>
    <w:rsid w:val="001671ED"/>
    <w:rsid w:val="00171194"/>
    <w:rsid w:val="001727FA"/>
    <w:rsid w:val="00173D4C"/>
    <w:rsid w:val="00183218"/>
    <w:rsid w:val="00185988"/>
    <w:rsid w:val="001873B6"/>
    <w:rsid w:val="001901E6"/>
    <w:rsid w:val="00191241"/>
    <w:rsid w:val="00191305"/>
    <w:rsid w:val="00195B55"/>
    <w:rsid w:val="001A2FE8"/>
    <w:rsid w:val="001A33AC"/>
    <w:rsid w:val="001C1C51"/>
    <w:rsid w:val="001E0ECA"/>
    <w:rsid w:val="001E206F"/>
    <w:rsid w:val="001E5750"/>
    <w:rsid w:val="001E7739"/>
    <w:rsid w:val="001F3DB4"/>
    <w:rsid w:val="00204F40"/>
    <w:rsid w:val="00205DEF"/>
    <w:rsid w:val="00216C8A"/>
    <w:rsid w:val="00226317"/>
    <w:rsid w:val="00231539"/>
    <w:rsid w:val="002523E3"/>
    <w:rsid w:val="00266FA5"/>
    <w:rsid w:val="002920F4"/>
    <w:rsid w:val="00292A33"/>
    <w:rsid w:val="002940F3"/>
    <w:rsid w:val="00295842"/>
    <w:rsid w:val="002B3574"/>
    <w:rsid w:val="002B6B74"/>
    <w:rsid w:val="002B7974"/>
    <w:rsid w:val="002C2FD5"/>
    <w:rsid w:val="002C6AE7"/>
    <w:rsid w:val="002D2D4B"/>
    <w:rsid w:val="002D3805"/>
    <w:rsid w:val="002E66AE"/>
    <w:rsid w:val="002E7763"/>
    <w:rsid w:val="002F5842"/>
    <w:rsid w:val="00303100"/>
    <w:rsid w:val="00306CB7"/>
    <w:rsid w:val="003111F5"/>
    <w:rsid w:val="00314423"/>
    <w:rsid w:val="00336200"/>
    <w:rsid w:val="00337418"/>
    <w:rsid w:val="00351D83"/>
    <w:rsid w:val="00353E46"/>
    <w:rsid w:val="003576C4"/>
    <w:rsid w:val="00366AB0"/>
    <w:rsid w:val="0037437C"/>
    <w:rsid w:val="0038146B"/>
    <w:rsid w:val="0038340F"/>
    <w:rsid w:val="00384457"/>
    <w:rsid w:val="00384F24"/>
    <w:rsid w:val="003A32B2"/>
    <w:rsid w:val="003A47DD"/>
    <w:rsid w:val="003A634F"/>
    <w:rsid w:val="003B588A"/>
    <w:rsid w:val="003B621D"/>
    <w:rsid w:val="003C4388"/>
    <w:rsid w:val="003C4C27"/>
    <w:rsid w:val="003C7F7B"/>
    <w:rsid w:val="003D2EAA"/>
    <w:rsid w:val="003E054C"/>
    <w:rsid w:val="003E27A0"/>
    <w:rsid w:val="003E3872"/>
    <w:rsid w:val="004044AA"/>
    <w:rsid w:val="004044C8"/>
    <w:rsid w:val="00404F3F"/>
    <w:rsid w:val="00410B5D"/>
    <w:rsid w:val="00413BEC"/>
    <w:rsid w:val="0042265E"/>
    <w:rsid w:val="00424ED7"/>
    <w:rsid w:val="00425258"/>
    <w:rsid w:val="00426217"/>
    <w:rsid w:val="00431A80"/>
    <w:rsid w:val="00435A89"/>
    <w:rsid w:val="00452267"/>
    <w:rsid w:val="00453307"/>
    <w:rsid w:val="00457E36"/>
    <w:rsid w:val="00462F8F"/>
    <w:rsid w:val="00481D56"/>
    <w:rsid w:val="00490408"/>
    <w:rsid w:val="004A4C45"/>
    <w:rsid w:val="004B0485"/>
    <w:rsid w:val="004B428E"/>
    <w:rsid w:val="004B4D37"/>
    <w:rsid w:val="004C42F0"/>
    <w:rsid w:val="004E1D73"/>
    <w:rsid w:val="0051286E"/>
    <w:rsid w:val="00516021"/>
    <w:rsid w:val="00516457"/>
    <w:rsid w:val="00520A0C"/>
    <w:rsid w:val="00523DF5"/>
    <w:rsid w:val="00530E37"/>
    <w:rsid w:val="005464A1"/>
    <w:rsid w:val="00546F12"/>
    <w:rsid w:val="0055339C"/>
    <w:rsid w:val="00562B3C"/>
    <w:rsid w:val="00564E40"/>
    <w:rsid w:val="005750E2"/>
    <w:rsid w:val="0058313F"/>
    <w:rsid w:val="00585859"/>
    <w:rsid w:val="00586FBC"/>
    <w:rsid w:val="005879C9"/>
    <w:rsid w:val="005A3C6B"/>
    <w:rsid w:val="005B1EA5"/>
    <w:rsid w:val="005D3FAC"/>
    <w:rsid w:val="005D7176"/>
    <w:rsid w:val="005E1F24"/>
    <w:rsid w:val="005E73F1"/>
    <w:rsid w:val="005F07EF"/>
    <w:rsid w:val="00600B2E"/>
    <w:rsid w:val="00607CEB"/>
    <w:rsid w:val="00613299"/>
    <w:rsid w:val="0061762D"/>
    <w:rsid w:val="00634238"/>
    <w:rsid w:val="00635FBC"/>
    <w:rsid w:val="00637728"/>
    <w:rsid w:val="0064113A"/>
    <w:rsid w:val="00644002"/>
    <w:rsid w:val="006458B1"/>
    <w:rsid w:val="00650529"/>
    <w:rsid w:val="00650BAB"/>
    <w:rsid w:val="00651737"/>
    <w:rsid w:val="00663B56"/>
    <w:rsid w:val="006671BF"/>
    <w:rsid w:val="00672A7D"/>
    <w:rsid w:val="00681416"/>
    <w:rsid w:val="006A06F5"/>
    <w:rsid w:val="006A0ED2"/>
    <w:rsid w:val="006A6B84"/>
    <w:rsid w:val="006B0A73"/>
    <w:rsid w:val="006B5A6B"/>
    <w:rsid w:val="006C0F82"/>
    <w:rsid w:val="006C332E"/>
    <w:rsid w:val="006C5901"/>
    <w:rsid w:val="006D6372"/>
    <w:rsid w:val="006D6E5C"/>
    <w:rsid w:val="006E02AF"/>
    <w:rsid w:val="006E0786"/>
    <w:rsid w:val="006E6B4A"/>
    <w:rsid w:val="006E7449"/>
    <w:rsid w:val="006E7FB1"/>
    <w:rsid w:val="006F2604"/>
    <w:rsid w:val="006F5319"/>
    <w:rsid w:val="006F55FD"/>
    <w:rsid w:val="006F5D21"/>
    <w:rsid w:val="00711BE3"/>
    <w:rsid w:val="00724FA7"/>
    <w:rsid w:val="00725415"/>
    <w:rsid w:val="00727505"/>
    <w:rsid w:val="00731581"/>
    <w:rsid w:val="00741B9E"/>
    <w:rsid w:val="00743DAC"/>
    <w:rsid w:val="0075337B"/>
    <w:rsid w:val="00755CD4"/>
    <w:rsid w:val="00757F96"/>
    <w:rsid w:val="00785285"/>
    <w:rsid w:val="0078529D"/>
    <w:rsid w:val="00787DC1"/>
    <w:rsid w:val="00794070"/>
    <w:rsid w:val="007A713B"/>
    <w:rsid w:val="007B64E5"/>
    <w:rsid w:val="007C2F04"/>
    <w:rsid w:val="007F0788"/>
    <w:rsid w:val="007F5B8B"/>
    <w:rsid w:val="00817E9A"/>
    <w:rsid w:val="00830D57"/>
    <w:rsid w:val="00840E26"/>
    <w:rsid w:val="00860B07"/>
    <w:rsid w:val="008616F6"/>
    <w:rsid w:val="0086259C"/>
    <w:rsid w:val="00883F24"/>
    <w:rsid w:val="00897E1F"/>
    <w:rsid w:val="008B2CB4"/>
    <w:rsid w:val="008B6404"/>
    <w:rsid w:val="008C2C21"/>
    <w:rsid w:val="008C7DD3"/>
    <w:rsid w:val="008E000B"/>
    <w:rsid w:val="008E2926"/>
    <w:rsid w:val="008E35C6"/>
    <w:rsid w:val="008E3F49"/>
    <w:rsid w:val="008F243B"/>
    <w:rsid w:val="008F4675"/>
    <w:rsid w:val="00904A66"/>
    <w:rsid w:val="0092287F"/>
    <w:rsid w:val="0092495B"/>
    <w:rsid w:val="0092660E"/>
    <w:rsid w:val="00936519"/>
    <w:rsid w:val="00941DA3"/>
    <w:rsid w:val="00942C0C"/>
    <w:rsid w:val="009539E3"/>
    <w:rsid w:val="00954A5E"/>
    <w:rsid w:val="009551B2"/>
    <w:rsid w:val="00964625"/>
    <w:rsid w:val="0097231D"/>
    <w:rsid w:val="00981C1D"/>
    <w:rsid w:val="0099109C"/>
    <w:rsid w:val="009936DB"/>
    <w:rsid w:val="00993CFC"/>
    <w:rsid w:val="009A1DC2"/>
    <w:rsid w:val="009C0914"/>
    <w:rsid w:val="009C27E5"/>
    <w:rsid w:val="009D71E8"/>
    <w:rsid w:val="009E104B"/>
    <w:rsid w:val="009E7DE4"/>
    <w:rsid w:val="009F3BBD"/>
    <w:rsid w:val="00A063DD"/>
    <w:rsid w:val="00A112B5"/>
    <w:rsid w:val="00A14EEA"/>
    <w:rsid w:val="00A44FBB"/>
    <w:rsid w:val="00A50104"/>
    <w:rsid w:val="00A522E0"/>
    <w:rsid w:val="00A63579"/>
    <w:rsid w:val="00A638AC"/>
    <w:rsid w:val="00A727E5"/>
    <w:rsid w:val="00A748B5"/>
    <w:rsid w:val="00A80A32"/>
    <w:rsid w:val="00A82A98"/>
    <w:rsid w:val="00A82D16"/>
    <w:rsid w:val="00A85C83"/>
    <w:rsid w:val="00A9324C"/>
    <w:rsid w:val="00A95F75"/>
    <w:rsid w:val="00A96B83"/>
    <w:rsid w:val="00AA355B"/>
    <w:rsid w:val="00AA42E5"/>
    <w:rsid w:val="00AB24FA"/>
    <w:rsid w:val="00AD7B5A"/>
    <w:rsid w:val="00AE229F"/>
    <w:rsid w:val="00AF5E20"/>
    <w:rsid w:val="00B002FA"/>
    <w:rsid w:val="00B00327"/>
    <w:rsid w:val="00B024B3"/>
    <w:rsid w:val="00B11DE8"/>
    <w:rsid w:val="00B179ED"/>
    <w:rsid w:val="00B20E18"/>
    <w:rsid w:val="00B21C27"/>
    <w:rsid w:val="00B572C4"/>
    <w:rsid w:val="00B60858"/>
    <w:rsid w:val="00B74D4E"/>
    <w:rsid w:val="00B80219"/>
    <w:rsid w:val="00BA19A5"/>
    <w:rsid w:val="00BC67F6"/>
    <w:rsid w:val="00BD2004"/>
    <w:rsid w:val="00BD4B12"/>
    <w:rsid w:val="00BE2F92"/>
    <w:rsid w:val="00BF0D5F"/>
    <w:rsid w:val="00C11EB4"/>
    <w:rsid w:val="00C12746"/>
    <w:rsid w:val="00C25827"/>
    <w:rsid w:val="00C31BB8"/>
    <w:rsid w:val="00C373EA"/>
    <w:rsid w:val="00C621C1"/>
    <w:rsid w:val="00C62989"/>
    <w:rsid w:val="00C65CBB"/>
    <w:rsid w:val="00C73299"/>
    <w:rsid w:val="00C80F37"/>
    <w:rsid w:val="00C97A7F"/>
    <w:rsid w:val="00CB5B17"/>
    <w:rsid w:val="00CC3C37"/>
    <w:rsid w:val="00CC4443"/>
    <w:rsid w:val="00CC5CAF"/>
    <w:rsid w:val="00D06874"/>
    <w:rsid w:val="00D173F7"/>
    <w:rsid w:val="00D20203"/>
    <w:rsid w:val="00D204E0"/>
    <w:rsid w:val="00D21354"/>
    <w:rsid w:val="00D22400"/>
    <w:rsid w:val="00D278BA"/>
    <w:rsid w:val="00D33FE5"/>
    <w:rsid w:val="00D3578A"/>
    <w:rsid w:val="00D4463C"/>
    <w:rsid w:val="00D501EE"/>
    <w:rsid w:val="00D517DC"/>
    <w:rsid w:val="00D5590D"/>
    <w:rsid w:val="00D618E4"/>
    <w:rsid w:val="00D61DA5"/>
    <w:rsid w:val="00D875ED"/>
    <w:rsid w:val="00D877D0"/>
    <w:rsid w:val="00D90013"/>
    <w:rsid w:val="00D91B9C"/>
    <w:rsid w:val="00D925E9"/>
    <w:rsid w:val="00D92C1B"/>
    <w:rsid w:val="00D94CC7"/>
    <w:rsid w:val="00DA1AF4"/>
    <w:rsid w:val="00DB0C60"/>
    <w:rsid w:val="00DC641A"/>
    <w:rsid w:val="00DD6B7D"/>
    <w:rsid w:val="00DD6E14"/>
    <w:rsid w:val="00DE0DED"/>
    <w:rsid w:val="00DE15AC"/>
    <w:rsid w:val="00E04B2C"/>
    <w:rsid w:val="00E061EC"/>
    <w:rsid w:val="00E13E51"/>
    <w:rsid w:val="00E43EAD"/>
    <w:rsid w:val="00E56158"/>
    <w:rsid w:val="00E62DCB"/>
    <w:rsid w:val="00E651DD"/>
    <w:rsid w:val="00E66506"/>
    <w:rsid w:val="00E66558"/>
    <w:rsid w:val="00E70D81"/>
    <w:rsid w:val="00E726A6"/>
    <w:rsid w:val="00E77B56"/>
    <w:rsid w:val="00E86F05"/>
    <w:rsid w:val="00EA3A2A"/>
    <w:rsid w:val="00EB4556"/>
    <w:rsid w:val="00EB64C8"/>
    <w:rsid w:val="00ED5108"/>
    <w:rsid w:val="00F012CA"/>
    <w:rsid w:val="00F01752"/>
    <w:rsid w:val="00F0355A"/>
    <w:rsid w:val="00F24A7E"/>
    <w:rsid w:val="00F33DC0"/>
    <w:rsid w:val="00F62587"/>
    <w:rsid w:val="00F63E9E"/>
    <w:rsid w:val="00F67355"/>
    <w:rsid w:val="00F729DD"/>
    <w:rsid w:val="00F76843"/>
    <w:rsid w:val="00F776E1"/>
    <w:rsid w:val="00F925EB"/>
    <w:rsid w:val="00FA6DD0"/>
    <w:rsid w:val="00FB5E86"/>
    <w:rsid w:val="00FC28DF"/>
    <w:rsid w:val="00FE3136"/>
    <w:rsid w:val="00FE50A3"/>
    <w:rsid w:val="00FF369D"/>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customStyle="1" w:styleId="Mention1">
    <w:name w:val="Mention1"/>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67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1350136557">
      <w:bodyDiv w:val="1"/>
      <w:marLeft w:val="0"/>
      <w:marRight w:val="0"/>
      <w:marTop w:val="0"/>
      <w:marBottom w:val="0"/>
      <w:divBdr>
        <w:top w:val="none" w:sz="0" w:space="0" w:color="auto"/>
        <w:left w:val="none" w:sz="0" w:space="0" w:color="auto"/>
        <w:bottom w:val="none" w:sz="0" w:space="0" w:color="auto"/>
        <w:right w:val="none" w:sz="0" w:space="0" w:color="auto"/>
      </w:divBdr>
    </w:div>
    <w:div w:id="1559704749">
      <w:bodyDiv w:val="1"/>
      <w:marLeft w:val="0"/>
      <w:marRight w:val="0"/>
      <w:marTop w:val="0"/>
      <w:marBottom w:val="0"/>
      <w:divBdr>
        <w:top w:val="none" w:sz="0" w:space="0" w:color="auto"/>
        <w:left w:val="none" w:sz="0" w:space="0" w:color="auto"/>
        <w:bottom w:val="none" w:sz="0" w:space="0" w:color="auto"/>
        <w:right w:val="none" w:sz="0" w:space="0" w:color="auto"/>
      </w:divBdr>
    </w:div>
    <w:div w:id="1893930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eachertoolkit.co.uk/wp-content/uploads/2014/04/eef-eef-mastery-learning-28th-april-2014.pdf" TargetMode="External"/><Relationship Id="rId13" Type="http://schemas.openxmlformats.org/officeDocument/2006/relationships/hyperlink" Target="https://educationendowmentfoundation.org.uk/education-evidence/teaching-learning-toolkit/one-to-one-tuitio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ducationendowmentfoundation.org.uk/education-evidence/guidance-reports/feedback" TargetMode="External"/><Relationship Id="rId12" Type="http://schemas.openxmlformats.org/officeDocument/2006/relationships/hyperlink" Target="https://cornerstoneseducation.co.uk/case-stud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pe.org.uk/system/files/CLPE%20Impact%20Report%202014-19%20web%20FINAL_0.pdf" TargetMode="External"/><Relationship Id="rId5" Type="http://schemas.openxmlformats.org/officeDocument/2006/relationships/footnotes" Target="footnotes.xml"/><Relationship Id="rId15" Type="http://schemas.openxmlformats.org/officeDocument/2006/relationships/hyperlink" Target="https://forestschoolassociation.org/new-research-a-longitudinal-study" TargetMode="External"/><Relationship Id="rId10" Type="http://schemas.openxmlformats.org/officeDocument/2006/relationships/hyperlink" Target="https://educationendowmentfoundation.org.uk/evidence-summaries/teaching-learning-toolkit/phonic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ducationendowmentfoundation.org.uk/education-evidence/guidance-reports/metacognition" TargetMode="External"/><Relationship Id="rId14" Type="http://schemas.openxmlformats.org/officeDocument/2006/relationships/hyperlink" Target="https://educationendowmentfoundation.org.uk/public/files/Publications/SEL/EEF_Social_and_Emotional_Learn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2324</Words>
  <Characters>13251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Head</cp:lastModifiedBy>
  <cp:revision>2</cp:revision>
  <cp:lastPrinted>2014-09-17T21:26:00Z</cp:lastPrinted>
  <dcterms:created xsi:type="dcterms:W3CDTF">2023-01-04T19:18:00Z</dcterms:created>
  <dcterms:modified xsi:type="dcterms:W3CDTF">2023-01-04T19:18:00Z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